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ПОСТАНОВЛЕНИЕ </w:t>
      </w:r>
    </w:p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ГЛАВЫ  ПАРТИЗАНСКОГО РАЙОНА</w:t>
      </w:r>
    </w:p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КРАСНОЯРСКОГО КРАЯ</w:t>
      </w:r>
    </w:p>
    <w:p w:rsidR="00CB3C9D" w:rsidRDefault="00CB3C9D" w:rsidP="00CB3C9D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Партизанское</w:t>
      </w:r>
    </w:p>
    <w:p w:rsidR="00CB3C9D" w:rsidRDefault="00CB3C9D" w:rsidP="00CB3C9D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29.10.2013                                                                                                    № 760-п</w:t>
      </w:r>
    </w:p>
    <w:p w:rsidR="00CB3C9D" w:rsidRDefault="00903E52" w:rsidP="00CB3C9D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pict>
          <v:line id="Line 8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vr6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"/>
        </w:pict>
      </w:r>
      <w:r>
        <w:pict>
          <v:line id="Line 9" o:spid="_x0000_s1027" style="position:absolute;left:0;text-align:lef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c1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GGxhzUR&#10;AgAAJwQAAA4AAAAAAAAAAAAAAAAALgIAAGRycy9lMm9Eb2MueG1sUEsBAi0AFAAGAAgAAAAhAOzm&#10;KWHcAAAABwEAAA8AAAAAAAAAAAAAAAAAawQAAGRycy9kb3ducmV2LnhtbFBLBQYAAAAABAAEAPMA&#10;AAB0BQAAAAA=&#10;"/>
        </w:pict>
      </w:r>
    </w:p>
    <w:p w:rsidR="00CB3C9D" w:rsidRDefault="00CB3C9D" w:rsidP="00CB3C9D">
      <w:pPr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 утверждении муниципальной программы Партизанского района</w:t>
      </w:r>
    </w:p>
    <w:p w:rsidR="00CB3C9D" w:rsidRDefault="00CB3C9D" w:rsidP="00CB3C9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«Управление муниципальной собственностью» </w:t>
      </w: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</w:p>
    <w:p w:rsidR="00CB3C9D" w:rsidRP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</w:t>
      </w:r>
      <w:hyperlink r:id="rId8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статьей 179</w:t>
        </w:r>
      </w:hyperlink>
      <w:r w:rsidRPr="00CB3C9D">
        <w:rPr>
          <w:rFonts w:ascii="Arial" w:hAnsi="Arial" w:cs="Arial"/>
          <w:sz w:val="24"/>
          <w:szCs w:val="24"/>
        </w:rPr>
        <w:t xml:space="preserve"> Бюджетного кодекса Российской Федерации,  по</w:t>
      </w:r>
      <w:r w:rsidR="00E87552">
        <w:rPr>
          <w:rFonts w:ascii="Arial" w:hAnsi="Arial" w:cs="Arial"/>
          <w:sz w:val="24"/>
          <w:szCs w:val="24"/>
        </w:rPr>
        <w:t xml:space="preserve">становлением главы района от </w:t>
      </w:r>
      <w:r w:rsidRPr="00CB3C9D">
        <w:rPr>
          <w:rFonts w:ascii="Arial" w:hAnsi="Arial" w:cs="Arial"/>
          <w:sz w:val="24"/>
          <w:szCs w:val="24"/>
        </w:rPr>
        <w:t>22.07.2013 № 451-п</w:t>
      </w:r>
      <w:r w:rsidR="00E87552">
        <w:rPr>
          <w:rFonts w:ascii="Arial" w:hAnsi="Arial" w:cs="Arial"/>
          <w:sz w:val="24"/>
          <w:szCs w:val="24"/>
        </w:rPr>
        <w:t xml:space="preserve"> </w:t>
      </w:r>
      <w:r w:rsidRPr="00CB3C9D">
        <w:rPr>
          <w:rFonts w:ascii="Arial" w:hAnsi="Arial" w:cs="Arial"/>
          <w:sz w:val="24"/>
          <w:szCs w:val="24"/>
        </w:rPr>
        <w:t>«Об утверждении Поря</w:t>
      </w:r>
      <w:r w:rsidRPr="00CB3C9D">
        <w:rPr>
          <w:rFonts w:ascii="Arial" w:hAnsi="Arial" w:cs="Arial"/>
          <w:sz w:val="24"/>
          <w:szCs w:val="24"/>
        </w:rPr>
        <w:t>д</w:t>
      </w:r>
      <w:r w:rsidRPr="00CB3C9D">
        <w:rPr>
          <w:rFonts w:ascii="Arial" w:hAnsi="Arial" w:cs="Arial"/>
          <w:sz w:val="24"/>
          <w:szCs w:val="24"/>
        </w:rPr>
        <w:t>ка</w:t>
      </w:r>
      <w:r w:rsidR="00E87552">
        <w:rPr>
          <w:rFonts w:ascii="Arial" w:hAnsi="Arial" w:cs="Arial"/>
          <w:sz w:val="24"/>
          <w:szCs w:val="24"/>
        </w:rPr>
        <w:t xml:space="preserve"> принятия решений о разработке муниципальных </w:t>
      </w:r>
      <w:r w:rsidRPr="00CB3C9D">
        <w:rPr>
          <w:rFonts w:ascii="Arial" w:hAnsi="Arial" w:cs="Arial"/>
          <w:sz w:val="24"/>
          <w:szCs w:val="24"/>
        </w:rPr>
        <w:t>программ Партизанского ра</w:t>
      </w:r>
      <w:r w:rsidRPr="00CB3C9D">
        <w:rPr>
          <w:rFonts w:ascii="Arial" w:hAnsi="Arial" w:cs="Arial"/>
          <w:sz w:val="24"/>
          <w:szCs w:val="24"/>
        </w:rPr>
        <w:t>й</w:t>
      </w:r>
      <w:r w:rsidRPr="00CB3C9D">
        <w:rPr>
          <w:rFonts w:ascii="Arial" w:hAnsi="Arial" w:cs="Arial"/>
          <w:sz w:val="24"/>
          <w:szCs w:val="24"/>
        </w:rPr>
        <w:t xml:space="preserve">она, их  формировании и реализации», руководствуясь </w:t>
      </w:r>
      <w:hyperlink r:id="rId9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статьями 16 и 1</w:t>
        </w:r>
      </w:hyperlink>
      <w:r w:rsidRPr="00CB3C9D">
        <w:rPr>
          <w:rFonts w:ascii="Arial" w:hAnsi="Arial" w:cs="Arial"/>
          <w:sz w:val="24"/>
          <w:szCs w:val="24"/>
        </w:rPr>
        <w:t>9 Устава Парт</w:t>
      </w:r>
      <w:r w:rsidRPr="00CB3C9D">
        <w:rPr>
          <w:rFonts w:ascii="Arial" w:hAnsi="Arial" w:cs="Arial"/>
          <w:sz w:val="24"/>
          <w:szCs w:val="24"/>
        </w:rPr>
        <w:t>и</w:t>
      </w:r>
      <w:r w:rsidR="00E87552">
        <w:rPr>
          <w:rFonts w:ascii="Arial" w:hAnsi="Arial" w:cs="Arial"/>
          <w:sz w:val="24"/>
          <w:szCs w:val="24"/>
        </w:rPr>
        <w:t xml:space="preserve">занского района, </w:t>
      </w:r>
      <w:bookmarkStart w:id="0" w:name="_GoBack"/>
      <w:bookmarkEnd w:id="0"/>
      <w:r w:rsidRPr="00CB3C9D">
        <w:rPr>
          <w:rFonts w:ascii="Arial" w:hAnsi="Arial" w:cs="Arial"/>
          <w:sz w:val="24"/>
          <w:szCs w:val="24"/>
        </w:rPr>
        <w:t>ПОСТАНОВЛЯЮ:</w:t>
      </w:r>
    </w:p>
    <w:p w:rsid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 w:rsidRPr="00CB3C9D">
        <w:rPr>
          <w:rFonts w:ascii="Arial" w:hAnsi="Arial" w:cs="Arial"/>
          <w:sz w:val="24"/>
          <w:szCs w:val="24"/>
        </w:rPr>
        <w:t xml:space="preserve">1.Утвердить муниципальную </w:t>
      </w:r>
      <w:hyperlink r:id="rId10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программу</w:t>
        </w:r>
      </w:hyperlink>
      <w:r w:rsidRPr="00CB3C9D">
        <w:rPr>
          <w:rFonts w:ascii="Arial" w:hAnsi="Arial" w:cs="Arial"/>
          <w:sz w:val="24"/>
          <w:szCs w:val="24"/>
        </w:rPr>
        <w:t xml:space="preserve"> Партизанского района «Упра</w:t>
      </w:r>
      <w:r>
        <w:rPr>
          <w:rFonts w:ascii="Arial" w:hAnsi="Arial" w:cs="Arial"/>
          <w:sz w:val="24"/>
          <w:szCs w:val="24"/>
        </w:rPr>
        <w:t>вление муниципальной собственностью» согласно приложению.</w:t>
      </w:r>
    </w:p>
    <w:p w:rsidR="00CB3C9D" w:rsidRDefault="00CB3C9D" w:rsidP="00CB3C9D">
      <w:pPr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Опубликовать постановление в общественно-политической  газете «Вместе с вами» Партизанского района и на официальном  сайте  администрации  Парт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занского района </w:t>
      </w:r>
      <w:proofErr w:type="spellStart"/>
      <w:r>
        <w:rPr>
          <w:rFonts w:ascii="Arial" w:hAnsi="Arial" w:cs="Arial"/>
          <w:sz w:val="24"/>
          <w:szCs w:val="24"/>
        </w:rPr>
        <w:t>www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partizansky</w:t>
      </w:r>
      <w:proofErr w:type="spellEnd"/>
      <w:r>
        <w:rPr>
          <w:rFonts w:ascii="Arial" w:hAnsi="Arial" w:cs="Arial"/>
          <w:sz w:val="24"/>
          <w:szCs w:val="24"/>
        </w:rPr>
        <w:t>.krskstate.ru.</w:t>
      </w:r>
    </w:p>
    <w:p w:rsid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Постановление вступает в силу с 01.01.2014 года, но не ранее дня, след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ющего за днем его официального опубликования.</w:t>
      </w: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  <w:t>главы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от 29.10.2013 № 760-п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>Муниципальная программа Партизанского района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547FF">
        <w:rPr>
          <w:rFonts w:ascii="Arial" w:hAnsi="Arial" w:cs="Arial"/>
          <w:bCs/>
          <w:sz w:val="24"/>
          <w:szCs w:val="24"/>
        </w:rPr>
        <w:t>«</w:t>
      </w:r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>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муниципальной программы Партизанского района «Управление мун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060"/>
        <w:gridCol w:w="6300"/>
      </w:tblGrid>
      <w:tr w:rsidR="00A70D1D" w:rsidRPr="001547FF" w:rsidTr="00BD55BD">
        <w:trPr>
          <w:trHeight w:val="17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 Па</w:t>
            </w:r>
            <w:r w:rsidRPr="001547FF">
              <w:rPr>
                <w:sz w:val="24"/>
                <w:szCs w:val="24"/>
              </w:rPr>
              <w:t>р</w:t>
            </w:r>
            <w:r w:rsidRPr="001547FF">
              <w:rPr>
                <w:sz w:val="24"/>
                <w:szCs w:val="24"/>
              </w:rPr>
              <w:t>тизанского района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«Управление муниципальной собственностью» (далее – 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>, программа</w:t>
            </w:r>
            <w:r w:rsidRPr="001547F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Основания для разрабо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ки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ции;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постановление главы Партизанского района </w:t>
            </w:r>
            <w:r w:rsidRPr="001547FF">
              <w:rPr>
                <w:rFonts w:ascii="Arial" w:hAnsi="Arial" w:cs="Arial"/>
                <w:sz w:val="24"/>
                <w:szCs w:val="24"/>
              </w:rPr>
              <w:br/>
              <w:t>от 22.07.2013 № 451-п «Об утверждении Порядка принятия решений о разработке муниципальных 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 Партизанского района, их формирования и р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ализации»</w:t>
            </w: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Ответственный исполн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тель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подпрограмм муниципальной програ</w:t>
            </w:r>
            <w:r w:rsidRPr="001547FF">
              <w:rPr>
                <w:sz w:val="24"/>
                <w:szCs w:val="24"/>
              </w:rPr>
              <w:t>м</w:t>
            </w:r>
            <w:r w:rsidRPr="001547FF">
              <w:rPr>
                <w:sz w:val="24"/>
                <w:szCs w:val="24"/>
              </w:rPr>
              <w:t xml:space="preserve">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1547FF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собственностью Партизанского рай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Постановка на государственный кадастровый учет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объектов недвижимости и (или) регистрация прав м</w:t>
            </w:r>
            <w:r w:rsidRPr="001547FF"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ниципальной собственности на объекты недвижим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сти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1428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эффективного использования ра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ходных обязательств в рамках выполнения устано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в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ленных функций в сфере управления муниципальным имуществом и земельными участками, находящимися в муниципальной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«Парт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занский район» на земельные участки и объекты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питального строительства.</w:t>
            </w:r>
          </w:p>
        </w:tc>
      </w:tr>
      <w:tr w:rsidR="00A70D1D" w:rsidRPr="001547FF" w:rsidTr="002D6A97">
        <w:trPr>
          <w:trHeight w:val="349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81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управления муниципальным имущ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ством и земельными участками, находящимися в м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у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2. Обеспечение формирования доходов районного бюджета за сч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ципального имущества.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4.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5.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Этапы и сроки реализ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ции муниципальной пр</w:t>
            </w:r>
            <w:r w:rsidRPr="001547F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2014-2030 годы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зателей муниципальной программы</w:t>
            </w:r>
            <w:r>
              <w:rPr>
                <w:sz w:val="24"/>
                <w:szCs w:val="24"/>
              </w:rPr>
              <w:t>,</w:t>
            </w:r>
            <w:r w:rsidRPr="001547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указанием планируемых к достиж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значений в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тате реализации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показателей и показателей р</w:t>
            </w:r>
            <w:r w:rsidRPr="001547FF"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зультативности муниципальной программы привед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н в приложении к паспорту муниципальной программы</w:t>
            </w:r>
          </w:p>
        </w:tc>
      </w:tr>
      <w:tr w:rsidR="00A70D1D" w:rsidRPr="001547FF" w:rsidTr="002D6A97">
        <w:trPr>
          <w:trHeight w:val="416"/>
        </w:trPr>
        <w:tc>
          <w:tcPr>
            <w:tcW w:w="3060" w:type="dxa"/>
          </w:tcPr>
          <w:p w:rsidR="00A70D1D" w:rsidRPr="004D0009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D0009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4D0009">
              <w:rPr>
                <w:rFonts w:ascii="Arial" w:hAnsi="Arial" w:cs="Arial"/>
                <w:sz w:val="24"/>
                <w:szCs w:val="24"/>
              </w:rPr>
              <w:t>с</w:t>
            </w:r>
            <w:r w:rsidRPr="004D0009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4D0009">
              <w:rPr>
                <w:rFonts w:ascii="Arial" w:hAnsi="Arial" w:cs="Arial"/>
                <w:sz w:val="24"/>
                <w:szCs w:val="24"/>
              </w:rPr>
              <w:t>и</w:t>
            </w:r>
            <w:r w:rsidRPr="004D0009">
              <w:rPr>
                <w:rFonts w:ascii="Arial" w:hAnsi="Arial" w:cs="Arial"/>
                <w:sz w:val="24"/>
                <w:szCs w:val="24"/>
              </w:rPr>
              <w:t>ципальной программы Парт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изанского района, в том числе по </w:t>
            </w:r>
            <w:r w:rsidRPr="004D0009">
              <w:rPr>
                <w:rFonts w:ascii="Arial" w:hAnsi="Arial" w:cs="Arial"/>
                <w:sz w:val="24"/>
                <w:szCs w:val="24"/>
              </w:rPr>
              <w:t>годам ре</w:t>
            </w:r>
            <w:r w:rsidRPr="004D0009">
              <w:rPr>
                <w:rFonts w:ascii="Arial" w:hAnsi="Arial" w:cs="Arial"/>
                <w:sz w:val="24"/>
                <w:szCs w:val="24"/>
              </w:rPr>
              <w:t>а</w:t>
            </w:r>
            <w:r w:rsidRPr="004D0009">
              <w:rPr>
                <w:rFonts w:ascii="Arial" w:hAnsi="Arial" w:cs="Arial"/>
                <w:sz w:val="24"/>
                <w:szCs w:val="24"/>
              </w:rPr>
              <w:t>лизации программы</w:t>
            </w:r>
          </w:p>
        </w:tc>
        <w:tc>
          <w:tcPr>
            <w:tcW w:w="6300" w:type="dxa"/>
          </w:tcPr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цию муниципальной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16481,69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15909,09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32E47">
              <w:rPr>
                <w:rFonts w:ascii="Arial" w:hAnsi="Arial" w:cs="Arial"/>
                <w:sz w:val="24"/>
                <w:szCs w:val="24"/>
              </w:rPr>
              <w:t>572,60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4427C">
              <w:rPr>
                <w:rFonts w:ascii="Arial" w:hAnsi="Arial" w:cs="Arial"/>
                <w:sz w:val="24"/>
                <w:szCs w:val="24"/>
              </w:rPr>
              <w:t>1569,34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4427C">
              <w:rPr>
                <w:rFonts w:ascii="Arial" w:hAnsi="Arial" w:cs="Arial"/>
                <w:sz w:val="24"/>
                <w:szCs w:val="24"/>
              </w:rPr>
              <w:t>1435,34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Pr="009C1C5D">
              <w:rPr>
                <w:rFonts w:ascii="Arial" w:hAnsi="Arial" w:cs="Arial"/>
                <w:sz w:val="24"/>
                <w:szCs w:val="24"/>
              </w:rPr>
              <w:t>– 1367,50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</w:t>
            </w:r>
            <w:r>
              <w:rPr>
                <w:rFonts w:ascii="Arial" w:hAnsi="Arial" w:cs="Arial"/>
                <w:sz w:val="24"/>
                <w:szCs w:val="24"/>
              </w:rPr>
              <w:t>лей – средства районного бюджета.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Характеристика текущего состояния управления муниципальной собстве</w:t>
      </w:r>
      <w:r w:rsidRPr="001547FF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ностью</w:t>
      </w:r>
      <w:r w:rsidRPr="001547FF">
        <w:rPr>
          <w:rFonts w:ascii="Arial" w:hAnsi="Arial" w:cs="Arial"/>
          <w:sz w:val="24"/>
          <w:szCs w:val="24"/>
        </w:rPr>
        <w:t xml:space="preserve"> с указанием основных показателей социально-экономического развития Партизанского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муниципальной собственностью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 в Партизанском районе ист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рически было ориентировано на приоритеты социально-экономического развития, обозначенные на федеральном, краевом и районном уровнях. </w:t>
      </w:r>
      <w:proofErr w:type="gram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В муниципальной программе отражены следующие основные задачи на п</w:t>
      </w:r>
      <w:r w:rsidRPr="001547FF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риод с 2014 года по 2027</w:t>
      </w:r>
      <w:r w:rsidRPr="001547FF">
        <w:rPr>
          <w:rFonts w:ascii="Arial" w:hAnsi="Arial" w:cs="Arial"/>
          <w:sz w:val="24"/>
          <w:szCs w:val="24"/>
        </w:rPr>
        <w:t xml:space="preserve"> год: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</w:t>
      </w:r>
      <w:r w:rsidRPr="001547FF">
        <w:rPr>
          <w:rFonts w:ascii="Arial" w:hAnsi="Arial" w:cs="Arial"/>
          <w:sz w:val="24"/>
          <w:szCs w:val="24"/>
        </w:rPr>
        <w:t>. Постановка на государственный кадастровый учет объектов недвижим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С учетом вышеизложенного возрастает роль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 xml:space="preserve">ниципальной собственностью, ориентированного на результат. Планирование расходов бюджета программно-целевым методом в комплексе с новыми формами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как бюджетного учреждения должны обеспечить увеличение количества и качества предоставленных муниципальных услуг населению без и</w:t>
      </w:r>
      <w:r w:rsidRPr="001547FF">
        <w:rPr>
          <w:rFonts w:ascii="Arial" w:hAnsi="Arial" w:cs="Arial"/>
          <w:sz w:val="24"/>
          <w:szCs w:val="24"/>
        </w:rPr>
        <w:t>з</w:t>
      </w:r>
      <w:r w:rsidRPr="001547FF">
        <w:rPr>
          <w:rFonts w:ascii="Arial" w:hAnsi="Arial" w:cs="Arial"/>
          <w:sz w:val="24"/>
          <w:szCs w:val="24"/>
        </w:rPr>
        <w:lastRenderedPageBreak/>
        <w:t>менений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мов финансирования.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осуществление муниципальной программы влияет множество эконом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 xml:space="preserve">ческих и социальных факторов,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имеются следующие риски, спосо</w:t>
      </w:r>
      <w:r w:rsidRPr="001547FF">
        <w:rPr>
          <w:rFonts w:ascii="Arial" w:hAnsi="Arial" w:cs="Arial"/>
          <w:sz w:val="24"/>
          <w:szCs w:val="24"/>
        </w:rPr>
        <w:t>б</w:t>
      </w:r>
      <w:r w:rsidRPr="001547FF">
        <w:rPr>
          <w:rFonts w:ascii="Arial" w:hAnsi="Arial" w:cs="Arial"/>
          <w:sz w:val="24"/>
          <w:szCs w:val="24"/>
        </w:rPr>
        <w:t>ные негативно повлиять на ход е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 реализации: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основной риск для муниципальной программы – изменение федерального законодательства. В первую очередь, данный риск влияет на фактические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мы финансирования программы;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замедление темпов экономического развития. В данной ситуации возможно снижение поступлений неналоговых доходов в районный бюджет, администрат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ром которых является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, и, как следствие, отсутствие возможности осущест</w:t>
      </w:r>
      <w:r w:rsidRPr="001547FF">
        <w:rPr>
          <w:rFonts w:ascii="Arial" w:hAnsi="Arial" w:cs="Arial"/>
          <w:sz w:val="24"/>
          <w:szCs w:val="24"/>
        </w:rPr>
        <w:t>в</w:t>
      </w:r>
      <w:r w:rsidRPr="001547FF">
        <w:rPr>
          <w:rFonts w:ascii="Arial" w:hAnsi="Arial" w:cs="Arial"/>
          <w:sz w:val="24"/>
          <w:szCs w:val="24"/>
        </w:rPr>
        <w:t xml:space="preserve">ления плановых расходов,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заданные показатели результативности могут быть невыполненными.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20207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управления муниципальной собственностью, описание основных целей и задач программы</w:t>
      </w:r>
      <w:r>
        <w:rPr>
          <w:rFonts w:ascii="Arial" w:hAnsi="Arial" w:cs="Arial"/>
          <w:sz w:val="24"/>
          <w:szCs w:val="24"/>
        </w:rPr>
        <w:t xml:space="preserve">, </w:t>
      </w:r>
      <w:r w:rsidRPr="00C20207">
        <w:rPr>
          <w:rFonts w:ascii="Arial" w:hAnsi="Arial" w:cs="Arial"/>
          <w:sz w:val="24"/>
          <w:szCs w:val="24"/>
        </w:rPr>
        <w:t>тенденции социально-экономического развития соответствующей сферы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Партизанского района. 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Целями муниципальной программы являются: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обеспечение эффективного использования расходных обязательств в ра</w:t>
      </w:r>
      <w:r w:rsidRPr="001547FF">
        <w:rPr>
          <w:rStyle w:val="FontStyle12"/>
          <w:rFonts w:ascii="Arial" w:hAnsi="Arial" w:cs="Arial"/>
          <w:sz w:val="24"/>
          <w:szCs w:val="24"/>
        </w:rPr>
        <w:t>м</w:t>
      </w:r>
      <w:r w:rsidRPr="001547FF">
        <w:rPr>
          <w:rStyle w:val="FontStyle12"/>
          <w:rFonts w:ascii="Arial" w:hAnsi="Arial" w:cs="Arial"/>
          <w:sz w:val="24"/>
          <w:szCs w:val="24"/>
        </w:rPr>
        <w:t>ках выполнения установленных функций в сфере управления муниципальным имуществом и земельными участками, находящимися в муниципальной собстве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ности;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>
        <w:rPr>
          <w:rStyle w:val="FontStyle12"/>
          <w:rFonts w:ascii="Arial" w:hAnsi="Arial" w:cs="Arial"/>
          <w:sz w:val="24"/>
          <w:szCs w:val="24"/>
        </w:rPr>
        <w:t>п</w:t>
      </w:r>
      <w:r w:rsidRPr="001547FF">
        <w:rPr>
          <w:rStyle w:val="FontStyle12"/>
          <w:rFonts w:ascii="Arial" w:hAnsi="Arial" w:cs="Arial"/>
          <w:sz w:val="24"/>
          <w:szCs w:val="24"/>
        </w:rPr>
        <w:t>остановка на государственный кадастровый учет объектов недвижимости и (или) регистрация права собственности муниципального образования «Партиза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ский район» на земельные участки и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Реализация муниципальной программы направлена на достижение след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ющих задач: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1547FF">
        <w:rPr>
          <w:rStyle w:val="FontStyle12"/>
          <w:rFonts w:ascii="Arial" w:hAnsi="Arial" w:cs="Arial"/>
          <w:sz w:val="24"/>
          <w:szCs w:val="24"/>
        </w:rPr>
        <w:t>о</w:t>
      </w:r>
      <w:r w:rsidRPr="001547FF">
        <w:rPr>
          <w:rStyle w:val="FontStyle12"/>
          <w:rFonts w:ascii="Arial" w:hAnsi="Arial" w:cs="Arial"/>
          <w:sz w:val="24"/>
          <w:szCs w:val="24"/>
        </w:rPr>
        <w:t>сти.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Прогноз конечных результатов </w:t>
      </w:r>
      <w:r>
        <w:rPr>
          <w:rFonts w:ascii="Arial" w:hAnsi="Arial" w:cs="Arial"/>
          <w:sz w:val="24"/>
          <w:szCs w:val="24"/>
        </w:rPr>
        <w:t xml:space="preserve">реализации </w:t>
      </w:r>
      <w:r w:rsidRPr="001547FF">
        <w:rPr>
          <w:rFonts w:ascii="Arial" w:hAnsi="Arial" w:cs="Arial"/>
          <w:sz w:val="24"/>
          <w:szCs w:val="24"/>
        </w:rPr>
        <w:t>муниципальной программы</w:t>
      </w: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Ожидаемыми результатами реализации муниципальной программы явл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ются следующие: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повышение эффективности использования муниципальной собственности;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неналоговых доходов бюджета;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повышение качества контроля использования земельных участков;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доли поставленных на государственный кадастровый учет об</w:t>
      </w:r>
      <w:r w:rsidRPr="001547FF">
        <w:rPr>
          <w:rFonts w:ascii="Arial" w:hAnsi="Arial" w:cs="Arial"/>
          <w:sz w:val="24"/>
          <w:szCs w:val="24"/>
        </w:rPr>
        <w:t>ъ</w:t>
      </w:r>
      <w:r w:rsidRPr="001547FF">
        <w:rPr>
          <w:rFonts w:ascii="Arial" w:hAnsi="Arial" w:cs="Arial"/>
          <w:sz w:val="24"/>
          <w:szCs w:val="24"/>
        </w:rPr>
        <w:t>ектов недвижимости муниципальной собственности, зарегистрированной в уст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новленном законом порядке.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Информация по подпрограммам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Подпрограммы, с указанием сроков их реализации и ожидаемых результ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тов, приведены в приложениях №№ 1,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>2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Реализация подпрограмм осуществляется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в соответствии с Полож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нием,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6. Информация о ресурсном обеспечении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aa"/>
        <w:widowControl w:val="0"/>
        <w:autoSpaceDE w:val="0"/>
        <w:autoSpaceDN w:val="0"/>
        <w:adjustRightInd w:val="0"/>
        <w:ind w:left="0"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пивших из бюджетов дру</w:t>
      </w:r>
      <w:r>
        <w:rPr>
          <w:rFonts w:ascii="Arial" w:hAnsi="Arial" w:cs="Arial"/>
          <w:sz w:val="24"/>
          <w:szCs w:val="24"/>
        </w:rPr>
        <w:t xml:space="preserve">гих уровней бюджетной системы и </w:t>
      </w:r>
      <w:r w:rsidRPr="001547FF">
        <w:rPr>
          <w:rFonts w:ascii="Arial" w:hAnsi="Arial" w:cs="Arial"/>
          <w:sz w:val="24"/>
          <w:szCs w:val="24"/>
        </w:rPr>
        <w:t>бюджетов госуда</w:t>
      </w:r>
      <w:r w:rsidRPr="001547FF">
        <w:rPr>
          <w:rFonts w:ascii="Arial" w:hAnsi="Arial" w:cs="Arial"/>
          <w:sz w:val="24"/>
          <w:szCs w:val="24"/>
        </w:rPr>
        <w:t>р</w:t>
      </w:r>
      <w:r w:rsidRPr="001547FF">
        <w:rPr>
          <w:rFonts w:ascii="Arial" w:hAnsi="Arial" w:cs="Arial"/>
          <w:sz w:val="24"/>
          <w:szCs w:val="24"/>
        </w:rPr>
        <w:t>ственных внебюджетных фондов, приведена в приложении № 3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</w:t>
      </w:r>
      <w:r>
        <w:rPr>
          <w:rFonts w:ascii="Arial" w:hAnsi="Arial" w:cs="Arial"/>
          <w:sz w:val="24"/>
          <w:szCs w:val="24"/>
        </w:rPr>
        <w:t xml:space="preserve">ках финансирования подпрограмм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районного бюджета, в том числе средства, поступившие из бюджетов других уровней бюджетной системы, бюдж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4 к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7. Реализация и контроль над ходом </w:t>
      </w:r>
      <w:r>
        <w:rPr>
          <w:rFonts w:ascii="Arial" w:hAnsi="Arial" w:cs="Arial"/>
          <w:sz w:val="24"/>
          <w:szCs w:val="24"/>
        </w:rPr>
        <w:t>ис</w:t>
      </w:r>
      <w:r w:rsidRPr="001547FF">
        <w:rPr>
          <w:rFonts w:ascii="Arial" w:hAnsi="Arial" w:cs="Arial"/>
          <w:sz w:val="24"/>
          <w:szCs w:val="24"/>
        </w:rPr>
        <w:t>полнения муниципальной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нес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ответственность за реализацию программы, достижение к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нечного результата и эффективное использование финансовых средств, выдел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емых на выполнение программы.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составляет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 реализации программы за первое полугодие о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тного года в срок не позднее 10 августа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тного года по формам согласно приложениям №№ 10-15 к постановлению главы Партизанского района от </w:t>
      </w:r>
      <w:r>
        <w:rPr>
          <w:rFonts w:ascii="Arial" w:hAnsi="Arial" w:cs="Arial"/>
          <w:sz w:val="24"/>
          <w:szCs w:val="24"/>
        </w:rPr>
        <w:t>22.07.2013 № 451-п «</w:t>
      </w:r>
      <w:r w:rsidRPr="001547FF">
        <w:rPr>
          <w:rFonts w:ascii="Arial" w:hAnsi="Arial" w:cs="Arial"/>
          <w:sz w:val="24"/>
          <w:szCs w:val="24"/>
        </w:rPr>
        <w:t>Об утверждении Порядка принятия решений о разработке муниципальных программ Партизанского района, их формирования и реализ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ции».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КУМИ по итогам года</w:t>
      </w:r>
      <w:r w:rsidRPr="00C47E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 25 февраля года</w:t>
      </w:r>
      <w:r w:rsidRPr="001547F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следующего за отчетным</w:t>
      </w:r>
      <w:r w:rsidRPr="001547FF">
        <w:rPr>
          <w:rFonts w:ascii="Arial" w:hAnsi="Arial" w:cs="Arial"/>
          <w:sz w:val="24"/>
          <w:szCs w:val="24"/>
        </w:rPr>
        <w:t>, с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ставляет отчет и доклад об исполнении настоящей программы с оценкой эффе</w:t>
      </w:r>
      <w:r w:rsidRPr="001547FF">
        <w:rPr>
          <w:rFonts w:ascii="Arial" w:hAnsi="Arial" w:cs="Arial"/>
          <w:sz w:val="24"/>
          <w:szCs w:val="24"/>
        </w:rPr>
        <w:t>к</w:t>
      </w:r>
      <w:r w:rsidRPr="001547FF">
        <w:rPr>
          <w:rFonts w:ascii="Arial" w:hAnsi="Arial" w:cs="Arial"/>
          <w:sz w:val="24"/>
          <w:szCs w:val="24"/>
        </w:rPr>
        <w:t>тивности ее реализации, дина</w:t>
      </w:r>
      <w:r>
        <w:rPr>
          <w:rFonts w:ascii="Arial" w:hAnsi="Arial" w:cs="Arial"/>
          <w:sz w:val="24"/>
          <w:szCs w:val="24"/>
        </w:rPr>
        <w:t>мики финансирования, выполнения</w:t>
      </w:r>
      <w:r w:rsidRPr="001547FF">
        <w:rPr>
          <w:rFonts w:ascii="Arial" w:hAnsi="Arial" w:cs="Arial"/>
          <w:sz w:val="24"/>
          <w:szCs w:val="24"/>
        </w:rPr>
        <w:t xml:space="preserve"> мероприятий за период реализации программы по формам согласно постановлению главы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от 22.07.20</w:t>
      </w:r>
      <w:r>
        <w:rPr>
          <w:rFonts w:ascii="Arial" w:hAnsi="Arial" w:cs="Arial"/>
          <w:sz w:val="24"/>
          <w:szCs w:val="24"/>
        </w:rPr>
        <w:t>13 № 451-п «Об утверждении П</w:t>
      </w:r>
      <w:r w:rsidRPr="001547FF">
        <w:rPr>
          <w:rFonts w:ascii="Arial" w:hAnsi="Arial" w:cs="Arial"/>
          <w:sz w:val="24"/>
          <w:szCs w:val="24"/>
        </w:rPr>
        <w:t>орядка принятия р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шений о разработке муниципальных программ Партизанского района, их форм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рования и реализации».</w:t>
      </w:r>
      <w:proofErr w:type="gram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КУМИ </w:t>
      </w:r>
      <w:r w:rsidRPr="001547FF">
        <w:rPr>
          <w:rFonts w:ascii="Arial" w:hAnsi="Arial" w:cs="Arial"/>
          <w:sz w:val="24"/>
          <w:szCs w:val="24"/>
        </w:rPr>
        <w:t>обеспечивает контроль над ходом реализации программы на пре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 xml:space="preserve">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Перечень целевых показателей программы, с указанием планируемых к достижению значений в ре</w:t>
      </w:r>
      <w:r>
        <w:rPr>
          <w:rFonts w:ascii="Arial" w:hAnsi="Arial" w:cs="Arial"/>
          <w:sz w:val="24"/>
          <w:szCs w:val="24"/>
          <w:lang w:eastAsia="en-US"/>
        </w:rPr>
        <w:t xml:space="preserve">зультате реализации </w:t>
      </w:r>
      <w:r w:rsidRPr="001547FF">
        <w:rPr>
          <w:rFonts w:ascii="Arial" w:hAnsi="Arial" w:cs="Arial"/>
          <w:sz w:val="24"/>
          <w:szCs w:val="24"/>
          <w:lang w:eastAsia="en-US"/>
        </w:rPr>
        <w:t>пр</w:t>
      </w:r>
      <w:r w:rsidRPr="001547FF">
        <w:rPr>
          <w:rFonts w:ascii="Arial" w:hAnsi="Arial" w:cs="Arial"/>
          <w:sz w:val="24"/>
          <w:szCs w:val="24"/>
          <w:lang w:eastAsia="en-US"/>
        </w:rPr>
        <w:t>о</w:t>
      </w:r>
      <w:r>
        <w:rPr>
          <w:rFonts w:ascii="Arial" w:hAnsi="Arial" w:cs="Arial"/>
          <w:sz w:val="24"/>
          <w:szCs w:val="24"/>
          <w:lang w:eastAsia="en-US"/>
        </w:rPr>
        <w:t>граммы</w:t>
      </w: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</w:p>
    <w:tbl>
      <w:tblPr>
        <w:tblW w:w="5382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"/>
        <w:gridCol w:w="544"/>
        <w:gridCol w:w="362"/>
        <w:gridCol w:w="852"/>
        <w:gridCol w:w="834"/>
        <w:gridCol w:w="799"/>
        <w:gridCol w:w="771"/>
        <w:gridCol w:w="749"/>
        <w:gridCol w:w="752"/>
        <w:gridCol w:w="787"/>
        <w:gridCol w:w="893"/>
        <w:gridCol w:w="718"/>
        <w:gridCol w:w="905"/>
        <w:gridCol w:w="930"/>
        <w:gridCol w:w="893"/>
        <w:gridCol w:w="893"/>
        <w:gridCol w:w="893"/>
        <w:gridCol w:w="905"/>
        <w:gridCol w:w="905"/>
        <w:gridCol w:w="868"/>
      </w:tblGrid>
      <w:tr w:rsidR="00A70D1D" w:rsidRPr="00F427F2" w:rsidTr="002D75F1">
        <w:tc>
          <w:tcPr>
            <w:tcW w:w="11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Цели, целевые показатели программы</w:t>
            </w:r>
          </w:p>
        </w:tc>
        <w:tc>
          <w:tcPr>
            <w:tcW w:w="116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73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Год, предш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ствующий р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ал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граммы</w:t>
            </w:r>
          </w:p>
        </w:tc>
        <w:tc>
          <w:tcPr>
            <w:tcW w:w="4323" w:type="pct"/>
            <w:gridSpan w:val="16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A70D1D" w:rsidRPr="00F427F2" w:rsidTr="002D75F1"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 w:val="restart"/>
          </w:tcPr>
          <w:p w:rsidR="00A70D1D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2013 </w:t>
            </w:r>
          </w:p>
          <w:p w:rsidR="00A70D1D" w:rsidRPr="00F427F2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6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25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24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24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241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252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2020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3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2022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8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568" w:type="pct"/>
            <w:gridSpan w:val="2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до ко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ца реализ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програ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мы в пят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летнем 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тервале</w:t>
            </w:r>
          </w:p>
        </w:tc>
      </w:tr>
      <w:tr w:rsidR="00A70D1D" w:rsidRPr="00F427F2" w:rsidTr="002D75F1">
        <w:trPr>
          <w:trHeight w:val="265"/>
        </w:trPr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2030 год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86" w:type="pct"/>
            <w:gridSpan w:val="19"/>
          </w:tcPr>
          <w:p w:rsidR="00A70D1D" w:rsidRPr="008847F4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Fonts w:ascii="Arial" w:hAnsi="Arial" w:cs="Arial"/>
              </w:rPr>
            </w:pPr>
            <w:r>
              <w:rPr>
                <w:rStyle w:val="FontStyle12"/>
                <w:rFonts w:ascii="Arial" w:hAnsi="Arial" w:cs="Arial"/>
                <w:sz w:val="24"/>
              </w:rPr>
              <w:t>Цель: 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беспечение эффективного использования расходных обязательств в рамках выполнения установленных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беспече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ние выполнения расходных обязательств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1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оступление доходов в районный бюдж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ет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 xml:space="preserve">тыс.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273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26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1630,9</w:t>
            </w:r>
          </w:p>
        </w:tc>
        <w:tc>
          <w:tcPr>
            <w:tcW w:w="25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2264,8</w:t>
            </w:r>
          </w:p>
        </w:tc>
        <w:tc>
          <w:tcPr>
            <w:tcW w:w="24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1740,8</w:t>
            </w:r>
          </w:p>
        </w:tc>
        <w:tc>
          <w:tcPr>
            <w:tcW w:w="24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2269,0</w:t>
            </w:r>
          </w:p>
        </w:tc>
        <w:tc>
          <w:tcPr>
            <w:tcW w:w="241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4120,0</w:t>
            </w:r>
          </w:p>
        </w:tc>
        <w:tc>
          <w:tcPr>
            <w:tcW w:w="252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4284,8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4063,3</w:t>
            </w:r>
          </w:p>
        </w:tc>
        <w:tc>
          <w:tcPr>
            <w:tcW w:w="23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5954,74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5804,70</w:t>
            </w:r>
          </w:p>
        </w:tc>
        <w:tc>
          <w:tcPr>
            <w:tcW w:w="298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5953,10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6065,70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5356,00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5882,20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ind w:left="-105"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ind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4819,98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886" w:type="pct"/>
            <w:gridSpan w:val="19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Цель: 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собственности муниц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величить количество поставленных на государственный кадастровый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 xml:space="preserve">учет объектов недвижимости и (или) зарегистрированных земельных участков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под муниципальными объектами недвижимости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</w:t>
            </w:r>
            <w:r w:rsidRPr="00C755D5">
              <w:rPr>
                <w:rFonts w:ascii="Arial" w:hAnsi="Arial" w:cs="Arial"/>
                <w:sz w:val="24"/>
                <w:szCs w:val="24"/>
              </w:rPr>
              <w:lastRenderedPageBreak/>
              <w:t>в к уровню 2013 года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54,7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8" w:type="pct"/>
          </w:tcPr>
          <w:p w:rsidR="00A70D1D" w:rsidRPr="001547FF" w:rsidRDefault="00A70D1D" w:rsidP="00624251">
            <w:pPr>
              <w:widowControl w:val="0"/>
              <w:ind w:left="-179" w:right="-10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6B0F6E" w:rsidRDefault="00A70D1D" w:rsidP="00C51D02">
            <w:pPr>
              <w:widowControl w:val="0"/>
              <w:jc w:val="center"/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</w:pPr>
            <w:r w:rsidRPr="006B0F6E"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68,2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69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2B07B5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объектов капи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тального строительства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2B07B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О.В. Семина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outlineLvl w:val="2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Подпрограмма 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подпрограммы «Создание условий для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35"/>
        <w:gridCol w:w="6663"/>
      </w:tblGrid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«Создание условий для эффективного управления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собственностью Партизанского района» (д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лее – подпрограмма)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программы, в рамках которой ре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лизуется подпрограмма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</w:t>
            </w:r>
            <w:r>
              <w:rPr>
                <w:rFonts w:ascii="Arial" w:hAnsi="Arial" w:cs="Arial"/>
                <w:sz w:val="24"/>
                <w:szCs w:val="24"/>
              </w:rPr>
              <w:t>е муниципальной собственностью»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Главный распоряд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тель бюджетных средств, </w:t>
            </w:r>
            <w:r>
              <w:rPr>
                <w:rFonts w:ascii="Arial" w:hAnsi="Arial" w:cs="Arial"/>
                <w:sz w:val="24"/>
                <w:szCs w:val="24"/>
              </w:rPr>
              <w:t>ответстве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ный за реализацию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роприятий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граммы </w:t>
            </w:r>
            <w:r w:rsidRPr="00463975">
              <w:rPr>
                <w:rFonts w:ascii="Arial" w:hAnsi="Arial" w:cs="Arial"/>
                <w:sz w:val="24"/>
                <w:szCs w:val="24"/>
              </w:rPr>
              <w:t>(далее – и</w:t>
            </w:r>
            <w:r w:rsidRPr="00463975">
              <w:rPr>
                <w:rFonts w:ascii="Arial" w:hAnsi="Arial" w:cs="Arial"/>
                <w:sz w:val="24"/>
                <w:szCs w:val="24"/>
              </w:rPr>
              <w:t>с</w:t>
            </w:r>
            <w:r w:rsidRPr="00463975">
              <w:rPr>
                <w:rFonts w:ascii="Arial" w:hAnsi="Arial" w:cs="Arial"/>
                <w:sz w:val="24"/>
                <w:szCs w:val="24"/>
              </w:rPr>
              <w:t>полнитель подпр</w:t>
            </w:r>
            <w:r w:rsidRPr="00463975">
              <w:rPr>
                <w:rFonts w:ascii="Arial" w:hAnsi="Arial" w:cs="Arial"/>
                <w:sz w:val="24"/>
                <w:szCs w:val="24"/>
              </w:rPr>
              <w:t>о</w:t>
            </w:r>
            <w:r w:rsidRPr="00463975">
              <w:rPr>
                <w:rFonts w:ascii="Arial" w:hAnsi="Arial" w:cs="Arial"/>
                <w:sz w:val="24"/>
                <w:szCs w:val="24"/>
              </w:rPr>
              <w:t>граммы)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й</w:t>
            </w:r>
            <w:r w:rsidRPr="001547FF">
              <w:rPr>
                <w:rFonts w:ascii="Arial" w:hAnsi="Arial" w:cs="Arial"/>
                <w:sz w:val="24"/>
                <w:szCs w:val="24"/>
              </w:rPr>
              <w:t>она (далее – КУМИ)</w:t>
            </w:r>
          </w:p>
        </w:tc>
      </w:tr>
      <w:tr w:rsidR="00A70D1D" w:rsidRPr="001547FF" w:rsidTr="00E66480">
        <w:trPr>
          <w:trHeight w:val="132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ством и земельными участками, находящимися в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</w:p>
        </w:tc>
      </w:tr>
      <w:tr w:rsidR="00A70D1D" w:rsidRPr="001547FF" w:rsidTr="007A7447">
        <w:trPr>
          <w:trHeight w:val="416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1. Обеспечение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ной собственности.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Обеспечение формирования доходов районного бю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ного имущества.</w:t>
            </w:r>
          </w:p>
        </w:tc>
      </w:tr>
      <w:tr w:rsidR="00A70D1D" w:rsidRPr="001547FF" w:rsidTr="007A7447">
        <w:trPr>
          <w:trHeight w:val="265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с указанием 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намики изменения пок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зателей результативн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сти, отражающих соц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ально-экономическую эффективность реал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зации подпрограммы 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Перечень и значения показателей результативности по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программы приведены в приложении к паспорту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граммы, реализуемой в рамках муниципальной программы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7A7447">
        <w:trPr>
          <w:trHeight w:val="66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Сроки реализации по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2014-2027 годы</w:t>
            </w:r>
          </w:p>
        </w:tc>
      </w:tr>
      <w:tr w:rsidR="00A70D1D" w:rsidRPr="001547FF" w:rsidTr="00F120A8">
        <w:trPr>
          <w:trHeight w:val="3065"/>
        </w:trPr>
        <w:tc>
          <w:tcPr>
            <w:tcW w:w="2835" w:type="dxa"/>
          </w:tcPr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663" w:type="dxa"/>
          </w:tcPr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3502,50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бюджета.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 – 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114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2.1. Перечень мероприятий подпрограммы привед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 в приложении к по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>программе.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2.2. Мероприятия подпрограммы реализуются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средств районного </w:t>
      </w:r>
      <w:r w:rsidRPr="00063079">
        <w:rPr>
          <w:rFonts w:ascii="Arial" w:hAnsi="Arial" w:cs="Arial"/>
          <w:sz w:val="24"/>
          <w:szCs w:val="24"/>
        </w:rPr>
        <w:t>бюджета.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2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3.1. Подпрограмма реализуется в соответствии с бюджетным законод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тельством, Положением о Комитете по управлению имуществом Партизанского района,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</w:t>
      </w:r>
      <w:r>
        <w:rPr>
          <w:rFonts w:ascii="Arial" w:hAnsi="Arial" w:cs="Arial"/>
          <w:sz w:val="24"/>
          <w:szCs w:val="24"/>
        </w:rPr>
        <w:t xml:space="preserve"> (далее – Положение о КУМИ)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Расходные обязательства подпрограммы направлены на реализацию цели по обеспечению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3.2. Реализацию мероприятий подпрограммы осуществляет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.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3.3. В рамках решения задач подпрограммы реализуются следующие мер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приятия: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и</w:t>
      </w:r>
      <w:r w:rsidRPr="001547FF">
        <w:rPr>
          <w:rFonts w:ascii="Arial" w:hAnsi="Arial" w:cs="Arial"/>
          <w:sz w:val="24"/>
          <w:szCs w:val="24"/>
        </w:rPr>
        <w:t>нформационное обеспечение в целях проведения аукционов на право аренды муниципального имущества, право аренды земельных участков, приват</w:t>
      </w:r>
      <w:r w:rsidRPr="001547F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зации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</w:t>
      </w:r>
      <w:r w:rsidRPr="001547FF">
        <w:rPr>
          <w:rFonts w:ascii="Arial" w:hAnsi="Arial" w:cs="Arial"/>
          <w:sz w:val="24"/>
          <w:szCs w:val="24"/>
        </w:rPr>
        <w:t>роведение независимой оценки муниципального имущества в случаях, установленных Федеральным законом от 29.07.1998 № 135-ФЗ «Об оценочной деятельности в Российской Федерации»</w:t>
      </w:r>
      <w:r>
        <w:rPr>
          <w:rFonts w:ascii="Arial" w:hAnsi="Arial" w:cs="Arial"/>
          <w:sz w:val="24"/>
          <w:szCs w:val="24"/>
        </w:rPr>
        <w:t>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т</w:t>
      </w:r>
      <w:r w:rsidRPr="001547FF">
        <w:rPr>
          <w:rFonts w:ascii="Arial" w:hAnsi="Arial" w:cs="Arial"/>
          <w:sz w:val="24"/>
          <w:szCs w:val="24"/>
        </w:rPr>
        <w:t xml:space="preserve">ехнический </w:t>
      </w:r>
      <w:r>
        <w:rPr>
          <w:rFonts w:ascii="Arial" w:hAnsi="Arial" w:cs="Arial"/>
          <w:sz w:val="24"/>
          <w:szCs w:val="24"/>
        </w:rPr>
        <w:t>осмотр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у</w:t>
      </w:r>
      <w:r w:rsidRPr="001547FF">
        <w:rPr>
          <w:rFonts w:ascii="Arial" w:hAnsi="Arial" w:cs="Arial"/>
          <w:sz w:val="24"/>
          <w:szCs w:val="24"/>
        </w:rPr>
        <w:t>величение материа</w:t>
      </w:r>
      <w:r>
        <w:rPr>
          <w:rFonts w:ascii="Arial" w:hAnsi="Arial" w:cs="Arial"/>
          <w:sz w:val="24"/>
          <w:szCs w:val="24"/>
        </w:rPr>
        <w:t>льных запасов, основных средств;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оказание муниципальных услуг;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</w:t>
      </w:r>
      <w:r w:rsidRPr="001547FF">
        <w:rPr>
          <w:rFonts w:ascii="Arial" w:hAnsi="Arial" w:cs="Arial"/>
          <w:sz w:val="24"/>
          <w:szCs w:val="24"/>
        </w:rPr>
        <w:t xml:space="preserve">рочие мероприятия в рамках Положения о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3.4. </w:t>
      </w:r>
      <w:r w:rsidRPr="001547FF">
        <w:rPr>
          <w:rFonts w:ascii="Arial" w:hAnsi="Arial" w:cs="Arial"/>
          <w:iCs/>
          <w:sz w:val="24"/>
          <w:szCs w:val="24"/>
        </w:rPr>
        <w:t xml:space="preserve">Главным распорядителем средств районного бюджета на реализацию мероприятий подпрограммы является </w:t>
      </w:r>
      <w:r>
        <w:rPr>
          <w:rFonts w:ascii="Arial" w:hAnsi="Arial" w:cs="Arial"/>
          <w:iCs/>
          <w:sz w:val="24"/>
          <w:szCs w:val="24"/>
        </w:rPr>
        <w:t>КУМИ</w:t>
      </w:r>
      <w:r w:rsidRPr="001547FF">
        <w:rPr>
          <w:rFonts w:ascii="Arial" w:hAnsi="Arial" w:cs="Arial"/>
          <w:iCs/>
          <w:sz w:val="24"/>
          <w:szCs w:val="24"/>
        </w:rPr>
        <w:t>.</w:t>
      </w:r>
    </w:p>
    <w:p w:rsidR="00A70D1D" w:rsidRPr="00F120A8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</w:t>
      </w:r>
      <w:r w:rsidRPr="001547FF">
        <w:rPr>
          <w:rFonts w:ascii="Arial" w:hAnsi="Arial" w:cs="Arial"/>
          <w:sz w:val="24"/>
          <w:szCs w:val="24"/>
          <w:lang w:eastAsia="en-US"/>
        </w:rPr>
        <w:t>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283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4.1. Текущий контроль над реализацией мероприятий подпрограммы 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ществляется финансовым управлением администрации Партизанского района п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 осуществления ежеквартального мониторинга целевых индикаторов подпр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4.2. Контроль над целевым и эффективным использованием средств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 на реализацию мероприятий подпрограммы осуществляется ф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lastRenderedPageBreak/>
        <w:t>нансовым управлением администрации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«Создание условий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1547FF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52"/>
        <w:gridCol w:w="1383"/>
        <w:gridCol w:w="1677"/>
        <w:gridCol w:w="1674"/>
        <w:gridCol w:w="1985"/>
        <w:gridCol w:w="2268"/>
        <w:gridCol w:w="1842"/>
      </w:tblGrid>
      <w:tr w:rsidR="00A70D1D" w:rsidRPr="001547FF" w:rsidTr="00F120A8">
        <w:trPr>
          <w:trHeight w:val="240"/>
        </w:trPr>
        <w:tc>
          <w:tcPr>
            <w:tcW w:w="568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852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зультативности</w:t>
            </w:r>
          </w:p>
        </w:tc>
        <w:tc>
          <w:tcPr>
            <w:tcW w:w="138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677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информации</w:t>
            </w:r>
          </w:p>
        </w:tc>
        <w:tc>
          <w:tcPr>
            <w:tcW w:w="7769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2024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A70D1D" w:rsidRPr="00F120A8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0D1D" w:rsidRPr="001547FF" w:rsidTr="00F120A8">
        <w:trPr>
          <w:trHeight w:val="24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</w:t>
            </w:r>
            <w:r w:rsidRPr="001547FF">
              <w:rPr>
                <w:rFonts w:ascii="Arial" w:hAnsi="Arial" w:cs="Arial"/>
                <w:sz w:val="24"/>
                <w:szCs w:val="24"/>
              </w:rPr>
              <w:t>в</w:t>
            </w:r>
            <w:r w:rsidRPr="001547FF">
              <w:rPr>
                <w:rFonts w:ascii="Arial" w:hAnsi="Arial" w:cs="Arial"/>
                <w:sz w:val="24"/>
                <w:szCs w:val="24"/>
              </w:rPr>
              <w:t>ленных функций в сфере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</w:t>
            </w:r>
          </w:p>
        </w:tc>
      </w:tr>
      <w:tr w:rsidR="00A70D1D" w:rsidRPr="001547FF" w:rsidTr="003978C5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</w:t>
            </w:r>
            <w:r w:rsidRPr="00950A25">
              <w:rPr>
                <w:rFonts w:ascii="Arial" w:hAnsi="Arial" w:cs="Arial"/>
                <w:sz w:val="24"/>
                <w:szCs w:val="24"/>
              </w:rPr>
              <w:t>ь</w:t>
            </w:r>
            <w:r w:rsidRPr="00950A25">
              <w:rPr>
                <w:rFonts w:ascii="Arial" w:hAnsi="Arial" w:cs="Arial"/>
                <w:sz w:val="24"/>
                <w:szCs w:val="24"/>
              </w:rPr>
              <w:t>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</w:tr>
      <w:tr w:rsidR="00A70D1D" w:rsidRPr="001547FF" w:rsidTr="007377E7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70D1D" w:rsidRPr="001547FF" w:rsidTr="00F120A8">
        <w:trPr>
          <w:trHeight w:val="36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исполн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ния расходных обяз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Поступление доходов  в районный бюджет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тыс. ру</w:t>
            </w:r>
            <w:r w:rsidRPr="001547FF">
              <w:rPr>
                <w:rFonts w:ascii="Arial" w:hAnsi="Arial" w:cs="Arial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6065,70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5356,00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5882,20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6117,50</w:t>
            </w:r>
          </w:p>
        </w:tc>
      </w:tr>
    </w:tbl>
    <w:p w:rsidR="00A70D1D" w:rsidRPr="00F120A8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О.В. Семина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1547FF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Pr="001547FF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lastRenderedPageBreak/>
        <w:t>стью Партизанского района»</w:t>
      </w:r>
    </w:p>
    <w:p w:rsidR="00A70D1D" w:rsidRPr="001547FF" w:rsidRDefault="00A70D1D" w:rsidP="00C51D02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A70D1D" w:rsidRPr="00950A25" w:rsidTr="008A41B1">
        <w:trPr>
          <w:trHeight w:val="96"/>
        </w:trPr>
        <w:tc>
          <w:tcPr>
            <w:tcW w:w="709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A70D1D" w:rsidRPr="00950A25" w:rsidTr="008A41B1">
        <w:trPr>
          <w:trHeight w:val="96"/>
        </w:trPr>
        <w:tc>
          <w:tcPr>
            <w:tcW w:w="709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итого за пер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од 2025-2027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годов</w:t>
            </w:r>
          </w:p>
        </w:tc>
        <w:tc>
          <w:tcPr>
            <w:tcW w:w="2410" w:type="dxa"/>
            <w:gridSpan w:val="2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70D1D" w:rsidRPr="00950A25" w:rsidTr="008A41B1">
        <w:trPr>
          <w:trHeight w:val="20"/>
        </w:trPr>
        <w:tc>
          <w:tcPr>
            <w:tcW w:w="14317" w:type="dxa"/>
            <w:gridSpan w:val="16"/>
          </w:tcPr>
          <w:p w:rsidR="00A70D1D" w:rsidRPr="00950A25" w:rsidRDefault="00A70D1D" w:rsidP="00C51D02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950A25">
              <w:rPr>
                <w:rFonts w:ascii="Arial" w:hAnsi="Arial" w:cs="Arial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0D1D" w:rsidRPr="00950A25" w:rsidTr="008A41B1">
        <w:trPr>
          <w:trHeight w:val="20"/>
        </w:trPr>
        <w:tc>
          <w:tcPr>
            <w:tcW w:w="14317" w:type="dxa"/>
            <w:gridSpan w:val="16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70D1D" w:rsidRPr="00950A25" w:rsidTr="008A41B1">
        <w:trPr>
          <w:trHeight w:val="853"/>
        </w:trPr>
        <w:tc>
          <w:tcPr>
            <w:tcW w:w="709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A70D1D" w:rsidRPr="00950A25" w:rsidRDefault="00A70D1D" w:rsidP="00602E93">
            <w:pPr>
              <w:widowControl w:val="0"/>
              <w:autoSpaceDE w:val="0"/>
              <w:autoSpaceDN w:val="0"/>
              <w:adjustRightInd w:val="0"/>
              <w:ind w:left="-5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noWrap/>
          </w:tcPr>
          <w:p w:rsidR="00A70D1D" w:rsidRPr="00950A25" w:rsidRDefault="00A70D1D" w:rsidP="00602E93">
            <w:pPr>
              <w:widowControl w:val="0"/>
              <w:autoSpaceDE w:val="0"/>
              <w:autoSpaceDN w:val="0"/>
              <w:adjustRightInd w:val="0"/>
              <w:ind w:left="-5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3502,50</w:t>
            </w:r>
          </w:p>
        </w:tc>
        <w:tc>
          <w:tcPr>
            <w:tcW w:w="2071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100%;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100%;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1547FF">
        <w:rPr>
          <w:rFonts w:ascii="Arial" w:hAnsi="Arial" w:cs="Arial"/>
          <w:sz w:val="24"/>
          <w:szCs w:val="24"/>
        </w:rPr>
        <w:t>О.В. Семина</w:t>
      </w:r>
    </w:p>
    <w:p w:rsidR="00A70D1D" w:rsidRPr="001547FF" w:rsidRDefault="00A70D1D" w:rsidP="00C51D02">
      <w:pPr>
        <w:pStyle w:val="ConsPlusNormal"/>
        <w:ind w:firstLine="0"/>
        <w:outlineLvl w:val="2"/>
        <w:rPr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C51D02">
      <w:pPr>
        <w:pStyle w:val="ConsPlusNormal"/>
        <w:ind w:firstLine="5220"/>
        <w:outlineLvl w:val="2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 xml:space="preserve">Приложение № 2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Подпрограмма «Постановка на государственный кадастровый учет объектов н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Normal"/>
        <w:ind w:firstLine="540"/>
        <w:jc w:val="center"/>
        <w:rPr>
          <w:sz w:val="24"/>
          <w:szCs w:val="24"/>
        </w:rPr>
      </w:pPr>
    </w:p>
    <w:p w:rsidR="00A70D1D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1. Паспорт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240"/>
        <w:gridCol w:w="6120"/>
      </w:tblGrid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«Постановка на государственный кадастровый учет объектов недвижимости и (или) регистрация прав муниципальной собственности на объекты недв</w:t>
            </w:r>
            <w:r w:rsidRPr="001547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жимости» (далее – </w:t>
            </w:r>
            <w:r w:rsidRPr="001547FF">
              <w:rPr>
                <w:sz w:val="24"/>
                <w:szCs w:val="24"/>
              </w:rPr>
              <w:t>подпрограмма)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программы, в рамках которой реализуе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ся подпрограмма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«Управлен</w:t>
            </w:r>
            <w:r>
              <w:rPr>
                <w:sz w:val="24"/>
                <w:szCs w:val="24"/>
              </w:rPr>
              <w:t>ие муниципальной собственностью»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Главный распорядитель бюджетных средств, о</w:t>
            </w:r>
            <w:r w:rsidRPr="002352FE">
              <w:rPr>
                <w:sz w:val="24"/>
                <w:szCs w:val="24"/>
              </w:rPr>
              <w:t>т</w:t>
            </w:r>
            <w:r w:rsidRPr="002352FE">
              <w:rPr>
                <w:sz w:val="24"/>
                <w:szCs w:val="24"/>
              </w:rPr>
              <w:t>ветственный за реализ</w:t>
            </w:r>
            <w:r w:rsidRPr="002352FE">
              <w:rPr>
                <w:sz w:val="24"/>
                <w:szCs w:val="24"/>
              </w:rPr>
              <w:t>а</w:t>
            </w:r>
            <w:r w:rsidRPr="002352FE">
              <w:rPr>
                <w:sz w:val="24"/>
                <w:szCs w:val="24"/>
              </w:rPr>
              <w:t>цию мероприятий подпр</w:t>
            </w:r>
            <w:r w:rsidRPr="002352FE">
              <w:rPr>
                <w:sz w:val="24"/>
                <w:szCs w:val="24"/>
              </w:rPr>
              <w:t>о</w:t>
            </w:r>
            <w:r w:rsidRPr="002352FE">
              <w:rPr>
                <w:sz w:val="24"/>
                <w:szCs w:val="24"/>
              </w:rPr>
              <w:t>граммы (далее – исполн</w:t>
            </w:r>
            <w:r w:rsidRPr="002352FE">
              <w:rPr>
                <w:sz w:val="24"/>
                <w:szCs w:val="24"/>
              </w:rPr>
              <w:t>и</w:t>
            </w:r>
            <w:r w:rsidRPr="002352FE">
              <w:rPr>
                <w:sz w:val="24"/>
                <w:szCs w:val="24"/>
              </w:rPr>
              <w:t>тель подпрограммы)</w:t>
            </w:r>
          </w:p>
        </w:tc>
        <w:tc>
          <w:tcPr>
            <w:tcW w:w="612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тизанский район» на земельные участки и объекты капитального строительств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1.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3.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463975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подпрограммы с указанием динамики 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менения показателей 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зультативности, отража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ю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щих социально-экономическую эффекти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в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ность реализации подпр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463975">
              <w:rPr>
                <w:rFonts w:ascii="Arial" w:hAnsi="Arial" w:cs="Arial"/>
                <w:sz w:val="24"/>
                <w:szCs w:val="24"/>
              </w:rPr>
              <w:t>П</w:t>
            </w:r>
            <w:r w:rsidRPr="00463975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еречень и значения показателей результативности подпрограммы приведены в приложении к паспорту подпрограммы, реализуемой в рамках муниципальной программы </w:t>
            </w:r>
          </w:p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E66480">
        <w:trPr>
          <w:trHeight w:val="502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Сроки реализации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2014-2027 годы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му обеспечению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граммы, в том числе в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з</w:t>
            </w:r>
            <w:r w:rsidRPr="001547FF">
              <w:rPr>
                <w:rFonts w:ascii="Arial" w:hAnsi="Arial" w:cs="Arial"/>
                <w:sz w:val="24"/>
                <w:szCs w:val="24"/>
              </w:rPr>
              <w:t>бивке по всем источникам финансирования на оч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lastRenderedPageBreak/>
              <w:t>Общий объ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м бюджетных ассигнований на реал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 xml:space="preserve">зацию мероприятий подпрограммы составляет </w:t>
            </w:r>
            <w:r w:rsidRPr="001547FF">
              <w:rPr>
                <w:sz w:val="24"/>
                <w:szCs w:val="24"/>
              </w:rPr>
              <w:lastRenderedPageBreak/>
              <w:t>600</w:t>
            </w:r>
            <w:r>
              <w:rPr>
                <w:sz w:val="24"/>
                <w:szCs w:val="24"/>
              </w:rPr>
              <w:t>,00</w:t>
            </w:r>
            <w:r w:rsidRPr="001547FF">
              <w:rPr>
                <w:sz w:val="24"/>
                <w:szCs w:val="24"/>
              </w:rPr>
              <w:t xml:space="preserve"> тыс. рублей, в том числе: 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600,00 тыс. рублей – средства районного бюджета.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Объем финансирования по годам реализации по</w:t>
            </w:r>
            <w:r w:rsidRPr="001547FF">
              <w:rPr>
                <w:sz w:val="24"/>
                <w:szCs w:val="24"/>
              </w:rPr>
              <w:t>д</w:t>
            </w:r>
            <w:r w:rsidRPr="001547FF">
              <w:rPr>
                <w:sz w:val="24"/>
                <w:szCs w:val="24"/>
              </w:rPr>
              <w:t>программы: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2025 год – 200,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>0 тыс. рублей, в том числе: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</w:t>
            </w:r>
            <w:r>
              <w:rPr>
                <w:sz w:val="24"/>
                <w:szCs w:val="24"/>
              </w:rPr>
              <w:t>ей – средства районного бюджета;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2026 год – 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рублей, в том числе:</w:t>
            </w:r>
          </w:p>
          <w:p w:rsidR="00A70D1D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 тыс. рублей – средства районного бюджета</w:t>
            </w:r>
            <w:r>
              <w:rPr>
                <w:sz w:val="24"/>
                <w:szCs w:val="24"/>
              </w:rPr>
              <w:t>.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1547FF">
              <w:rPr>
                <w:sz w:val="24"/>
                <w:szCs w:val="24"/>
              </w:rPr>
              <w:t xml:space="preserve"> год – 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рублей, в том числе: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 тыс. рублей – средства районного бюджета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 w:rsidRPr="001547FF">
        <w:rPr>
          <w:sz w:val="24"/>
          <w:szCs w:val="24"/>
          <w:lang w:eastAsia="en-US"/>
        </w:rPr>
        <w:t>2.1. Перечень мероприятий подпрограммы привед</w:t>
      </w:r>
      <w:r>
        <w:rPr>
          <w:sz w:val="24"/>
          <w:szCs w:val="24"/>
          <w:lang w:eastAsia="en-US"/>
        </w:rPr>
        <w:t>е</w:t>
      </w:r>
      <w:r w:rsidRPr="001547FF">
        <w:rPr>
          <w:sz w:val="24"/>
          <w:szCs w:val="24"/>
          <w:lang w:eastAsia="en-US"/>
        </w:rPr>
        <w:t>н в приложении к по</w:t>
      </w:r>
      <w:r w:rsidRPr="001547FF">
        <w:rPr>
          <w:sz w:val="24"/>
          <w:szCs w:val="24"/>
          <w:lang w:eastAsia="en-US"/>
        </w:rPr>
        <w:t>д</w:t>
      </w:r>
      <w:r w:rsidRPr="001547FF">
        <w:rPr>
          <w:sz w:val="24"/>
          <w:szCs w:val="24"/>
          <w:lang w:eastAsia="en-US"/>
        </w:rPr>
        <w:t>программе.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2.2. </w:t>
      </w:r>
      <w:r w:rsidRPr="001547FF">
        <w:rPr>
          <w:sz w:val="24"/>
          <w:szCs w:val="24"/>
        </w:rPr>
        <w:t>Источниками финансирования подпрограммы являются средства ра</w:t>
      </w:r>
      <w:r w:rsidRPr="001547FF">
        <w:rPr>
          <w:sz w:val="24"/>
          <w:szCs w:val="24"/>
        </w:rPr>
        <w:t>й</w:t>
      </w:r>
      <w:r w:rsidRPr="001547FF">
        <w:rPr>
          <w:sz w:val="24"/>
          <w:szCs w:val="24"/>
        </w:rPr>
        <w:t>онного бюджета.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Организация работы по выполнению конкретных пунктов подпрограммы возлагается на ответственных исполнителей, которые, в свою очередь, привлек</w:t>
      </w:r>
      <w:r w:rsidRPr="001547FF">
        <w:rPr>
          <w:sz w:val="24"/>
          <w:szCs w:val="24"/>
        </w:rPr>
        <w:t>а</w:t>
      </w:r>
      <w:r w:rsidRPr="001547FF">
        <w:rPr>
          <w:sz w:val="24"/>
          <w:szCs w:val="24"/>
        </w:rPr>
        <w:t xml:space="preserve">ют к реализации подпрограммы необходимые подразделения администрации Партизанского района.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Механизм реализации подпрограммы основывается на следующих принц</w:t>
      </w:r>
      <w:r w:rsidRPr="001547FF">
        <w:rPr>
          <w:sz w:val="24"/>
          <w:szCs w:val="24"/>
        </w:rPr>
        <w:t>и</w:t>
      </w:r>
      <w:r w:rsidRPr="001547FF">
        <w:rPr>
          <w:sz w:val="24"/>
          <w:szCs w:val="24"/>
        </w:rPr>
        <w:t>пах и предусматривает: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землеустроительных работ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земельных участков на государственный кадас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в целях дальнейшей государственной регистрации права муниципал</w:t>
      </w:r>
      <w:r w:rsidRPr="001547FF">
        <w:rPr>
          <w:rFonts w:ascii="Arial" w:hAnsi="Arial" w:cs="Arial"/>
          <w:sz w:val="24"/>
          <w:szCs w:val="24"/>
        </w:rPr>
        <w:t>ь</w:t>
      </w:r>
      <w:r w:rsidRPr="001547FF">
        <w:rPr>
          <w:rFonts w:ascii="Arial" w:hAnsi="Arial" w:cs="Arial"/>
          <w:sz w:val="24"/>
          <w:szCs w:val="24"/>
        </w:rPr>
        <w:t>ной собственности данных земельных участков;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описательных работ земельных участков (формирование зе</w:t>
      </w:r>
      <w:r w:rsidRPr="001547FF">
        <w:rPr>
          <w:rFonts w:ascii="Arial" w:hAnsi="Arial" w:cs="Arial"/>
          <w:sz w:val="24"/>
          <w:szCs w:val="24"/>
        </w:rPr>
        <w:t>м</w:t>
      </w:r>
      <w:r w:rsidRPr="001547FF">
        <w:rPr>
          <w:rFonts w:ascii="Arial" w:hAnsi="Arial" w:cs="Arial"/>
          <w:sz w:val="24"/>
          <w:szCs w:val="24"/>
        </w:rPr>
        <w:t>леустроительных дел) на основании материалов ранее проведенной инвентар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зации земель для дальнейшей работы по формированию перечней земельных участков по разграничению государственной собственности на землю;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технической инвентаризации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объектов капитального строительства на гос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дарственный кадастровый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в целях дальнейшей государственной регистрации права муниципальной </w:t>
      </w:r>
      <w:r>
        <w:rPr>
          <w:rFonts w:ascii="Arial" w:hAnsi="Arial" w:cs="Arial"/>
          <w:sz w:val="24"/>
          <w:szCs w:val="24"/>
        </w:rPr>
        <w:t>собственности на данные объекты;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котировки заявок на проведение землеустроительных работ;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контроль целевого использования средств бюджетополучателей;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заключение договоров об оказании услуг.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4. 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Организацию управления подпрограммой осуществляет </w:t>
      </w: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>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Функции КУМИ по управлению подпрограммой: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обеспечение размещения заказа по отбору исполнителей конкретных мер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приятий подпрограммы, финансируемых из местного бюджета;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заключение договоров и соглашений с исполнителями мероприятий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ежегодное уточнение целевых показателей и затрат по подпрограммным мероприятиям, а также состава исполнителей;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>совершенствование механизма реализации подпрограммы с уч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том изм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нений внешней среды и нормативно-правовой базы;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осуществление текущего контроля над ходом реализации подпрограммы, использованием бюджетных средств, выделяемых на выполнение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координация деятельности исполнителей подпрограммных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подготовка отч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тов о ходе и результатах выполнения подпрограммных 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роприятий.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 xml:space="preserve"> обеспечивает контроль над ходом реализации подпрограммы на предмет соблюдения сроков, целевого и эффективного использования бюдже</w:t>
      </w:r>
      <w:r w:rsidRPr="001547FF">
        <w:rPr>
          <w:sz w:val="24"/>
          <w:szCs w:val="24"/>
        </w:rPr>
        <w:t>т</w:t>
      </w:r>
      <w:r w:rsidRPr="001547FF">
        <w:rPr>
          <w:sz w:val="24"/>
          <w:szCs w:val="24"/>
        </w:rPr>
        <w:t xml:space="preserve">ных средств, достижения результатов подпрограммы.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нес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 ответственность за реализацию подпрограммы, достижение конечного результата и эффективное использование финансовых средств, выд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ляемых на выполнение подпрограммы.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ежегодно уточняет целевые показатели и затраты по подпрограм</w:t>
      </w:r>
      <w:r w:rsidRPr="001547FF">
        <w:rPr>
          <w:sz w:val="24"/>
          <w:szCs w:val="24"/>
        </w:rPr>
        <w:t>м</w:t>
      </w:r>
      <w:r w:rsidRPr="001547FF">
        <w:rPr>
          <w:sz w:val="24"/>
          <w:szCs w:val="24"/>
        </w:rPr>
        <w:t>ным мероприятиям, механизм реализации подпрограммы, при необходимости вносит предложения (с обоснованиями) о продлении срока реализации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  <w:sectPr w:rsidR="00A70D1D" w:rsidRPr="00E66480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О.В. Семина</w:t>
      </w:r>
    </w:p>
    <w:p w:rsidR="00A70D1D" w:rsidRPr="001547FF" w:rsidRDefault="00A70D1D" w:rsidP="00E859AF">
      <w:pPr>
        <w:widowControl w:val="0"/>
        <w:tabs>
          <w:tab w:val="left" w:pos="7938"/>
        </w:tabs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«Постановка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государственный кадастровый учет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объектов недвижимости и (или) регистрация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прав муниципальной собственности </w:t>
      </w:r>
    </w:p>
    <w:p w:rsidR="00A70D1D" w:rsidRPr="001547FF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объекты недвижимости»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4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6454"/>
        <w:gridCol w:w="2263"/>
        <w:gridCol w:w="1355"/>
        <w:gridCol w:w="851"/>
        <w:gridCol w:w="949"/>
        <w:gridCol w:w="900"/>
        <w:gridCol w:w="900"/>
      </w:tblGrid>
      <w:tr w:rsidR="00A70D1D" w:rsidRPr="001547FF" w:rsidTr="00E66480">
        <w:trPr>
          <w:trHeight w:val="240"/>
        </w:trPr>
        <w:tc>
          <w:tcPr>
            <w:tcW w:w="566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6454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26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355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3600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граммы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6454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26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</w:t>
            </w:r>
          </w:p>
        </w:tc>
      </w:tr>
      <w:tr w:rsidR="00A70D1D" w:rsidRPr="001547FF" w:rsidTr="00E66480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ственности муниципального образования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«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Партизанский район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»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на земельные участки и объекты капитального строительства</w:t>
            </w:r>
          </w:p>
        </w:tc>
      </w:tr>
      <w:tr w:rsidR="00A70D1D" w:rsidRPr="001547FF" w:rsidTr="00383FEF">
        <w:trPr>
          <w:trHeight w:val="36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0D1D" w:rsidRPr="001547FF" w:rsidTr="00E66480">
        <w:trPr>
          <w:trHeight w:val="36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755D5">
              <w:rPr>
                <w:sz w:val="24"/>
                <w:szCs w:val="24"/>
              </w:rPr>
              <w:t>Увеличить количество поставленных на государстве</w:t>
            </w:r>
            <w:r w:rsidRPr="00C755D5">
              <w:rPr>
                <w:sz w:val="24"/>
                <w:szCs w:val="24"/>
              </w:rPr>
              <w:t>н</w:t>
            </w:r>
            <w:r w:rsidRPr="00C755D5">
              <w:rPr>
                <w:sz w:val="24"/>
                <w:szCs w:val="24"/>
              </w:rPr>
              <w:t>ный кадастровый учет объектов недвижимости и (или) зарегистрированных земельных участков под муниц</w:t>
            </w:r>
            <w:r w:rsidRPr="00C755D5">
              <w:rPr>
                <w:sz w:val="24"/>
                <w:szCs w:val="24"/>
              </w:rPr>
              <w:t>и</w:t>
            </w:r>
            <w:r w:rsidRPr="00C755D5">
              <w:rPr>
                <w:sz w:val="24"/>
                <w:szCs w:val="24"/>
              </w:rPr>
              <w:t>пальными объектами недвижимости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доходов к уровню 2013 года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%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2352FE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352FE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</w:tr>
      <w:tr w:rsidR="00A70D1D" w:rsidRPr="001547FF" w:rsidTr="000760C2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645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тов капитального строительства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E859AF">
      <w:pPr>
        <w:widowControl w:val="0"/>
        <w:autoSpaceDE w:val="0"/>
        <w:autoSpaceDN w:val="0"/>
        <w:ind w:firstLine="846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«Постановка на </w:t>
      </w:r>
      <w:proofErr w:type="gramStart"/>
      <w:r w:rsidRPr="001547FF">
        <w:rPr>
          <w:rFonts w:ascii="Arial" w:hAnsi="Arial" w:cs="Arial"/>
          <w:sz w:val="24"/>
          <w:szCs w:val="24"/>
        </w:rPr>
        <w:t>государственный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кадастровый учет объектов недвижимости и (или)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регистрация прав муниципальной собственности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widowControl w:val="0"/>
        <w:tabs>
          <w:tab w:val="left" w:pos="6394"/>
        </w:tabs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559"/>
        <w:gridCol w:w="891"/>
        <w:gridCol w:w="709"/>
        <w:gridCol w:w="1559"/>
        <w:gridCol w:w="1103"/>
        <w:gridCol w:w="949"/>
        <w:gridCol w:w="972"/>
        <w:gridCol w:w="830"/>
        <w:gridCol w:w="921"/>
        <w:gridCol w:w="2497"/>
      </w:tblGrid>
      <w:tr w:rsidR="00A70D1D" w:rsidRPr="001547FF" w:rsidTr="00D11625">
        <w:trPr>
          <w:trHeight w:val="585"/>
        </w:trPr>
        <w:tc>
          <w:tcPr>
            <w:tcW w:w="568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4262" w:type="dxa"/>
            <w:gridSpan w:val="4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72" w:type="dxa"/>
            <w:gridSpan w:val="4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97" w:type="dxa"/>
            <w:vMerge w:val="restart"/>
          </w:tcPr>
          <w:p w:rsidR="00A70D1D" w:rsidRPr="001547FF" w:rsidRDefault="00A70D1D" w:rsidP="00E859AF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зации подпрограм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ного мероприятия (в том числе в нат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ральном выраж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нии)</w:t>
            </w:r>
          </w:p>
        </w:tc>
      </w:tr>
      <w:tr w:rsidR="00A70D1D" w:rsidRPr="001547FF" w:rsidTr="00D11625">
        <w:trPr>
          <w:trHeight w:val="96"/>
        </w:trPr>
        <w:tc>
          <w:tcPr>
            <w:tcW w:w="568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30" w:type="dxa"/>
            <w:noWrap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того за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2025-2027 годов</w:t>
            </w:r>
          </w:p>
        </w:tc>
        <w:tc>
          <w:tcPr>
            <w:tcW w:w="2497" w:type="dxa"/>
            <w:vMerge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Цель подпрограммы: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ственности муниципального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0D1D" w:rsidRPr="001547FF" w:rsidTr="00D11625">
        <w:trPr>
          <w:trHeight w:val="2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земел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ных дел с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становкой 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мельных участков на государстве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ный кадастр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ством Па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тизанского района</w:t>
            </w: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830" w:type="dxa"/>
            <w:noWrap/>
          </w:tcPr>
          <w:p w:rsidR="00A70D1D" w:rsidRPr="001547FF" w:rsidRDefault="00A70D1D" w:rsidP="00E859AF">
            <w:pPr>
              <w:widowControl w:val="0"/>
              <w:ind w:left="-180" w:right="-10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70D1D" w:rsidRPr="001547FF" w:rsidRDefault="00A70D1D" w:rsidP="00E859AF">
            <w:pPr>
              <w:widowControl w:val="0"/>
              <w:ind w:left="-180" w:right="-10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450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2497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Всего земельных участков – 16, в том числе по годам: 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-год – 10;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 год – 3;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0D1D" w:rsidRPr="001547FF" w:rsidTr="00D11625">
        <w:trPr>
          <w:trHeight w:val="2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технич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ских планов с постановкой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объектов 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питального строительства на госуда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ственный 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дастровый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Комитет по управлению имущ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ством Па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тизанского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716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val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0079610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830" w:type="dxa"/>
            <w:noWrap/>
          </w:tcPr>
          <w:p w:rsidR="00A70D1D" w:rsidRPr="001547FF" w:rsidRDefault="00A70D1D" w:rsidP="009B5F97">
            <w:pPr>
              <w:widowControl w:val="0"/>
              <w:ind w:left="-180" w:right="-28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921" w:type="dxa"/>
          </w:tcPr>
          <w:p w:rsidR="00A70D1D" w:rsidRPr="001547FF" w:rsidRDefault="00A70D1D" w:rsidP="009B5F97">
            <w:pPr>
              <w:widowControl w:val="0"/>
              <w:ind w:left="-180" w:right="-28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150,00</w:t>
            </w:r>
          </w:p>
        </w:tc>
        <w:tc>
          <w:tcPr>
            <w:tcW w:w="2497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 зарегистр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рованных объектов капитального стро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тельства.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lastRenderedPageBreak/>
              <w:t>Всего – 9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объектов, в том чи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ле по годам: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 год –3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 год – 3;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3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A70D1D" w:rsidRPr="008A41B1" w:rsidRDefault="00A70D1D" w:rsidP="00C51D0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8A41B1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A70D1D" w:rsidRPr="008A41B1" w:rsidTr="008A41B1">
        <w:trPr>
          <w:trHeight w:val="96"/>
        </w:trPr>
        <w:tc>
          <w:tcPr>
            <w:tcW w:w="90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8A41B1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8A41B1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ная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вание </w:t>
            </w: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471" w:type="dxa"/>
            <w:gridSpan w:val="4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1182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период 2025-2027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 г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</w:tr>
      <w:tr w:rsidR="00A70D1D" w:rsidRPr="008A41B1" w:rsidTr="008A41B1">
        <w:trPr>
          <w:trHeight w:val="360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A41B1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76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1441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28" w:type="dxa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106" w:type="dxa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1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F51A6">
        <w:trPr>
          <w:trHeight w:val="362"/>
        </w:trPr>
        <w:tc>
          <w:tcPr>
            <w:tcW w:w="90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Муниц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пальная программа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Управление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 w:val="restart"/>
          </w:tcPr>
          <w:p w:rsidR="00A70D1D" w:rsidRPr="008A41B1" w:rsidRDefault="00A70D1D" w:rsidP="00D534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рай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 w:val="restart"/>
          </w:tcPr>
          <w:p w:rsidR="00A70D1D" w:rsidRPr="008A41B1" w:rsidRDefault="00A70D1D" w:rsidP="00D534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Постановка на государстве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ный кадастр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вый учет об</w:t>
            </w:r>
            <w:r w:rsidRPr="008A41B1">
              <w:rPr>
                <w:rFonts w:ascii="Arial" w:hAnsi="Arial" w:cs="Arial"/>
                <w:sz w:val="24"/>
                <w:szCs w:val="24"/>
              </w:rPr>
              <w:t>ъ</w:t>
            </w:r>
            <w:r w:rsidRPr="008A41B1">
              <w:rPr>
                <w:rFonts w:ascii="Arial" w:hAnsi="Arial" w:cs="Arial"/>
                <w:sz w:val="24"/>
                <w:szCs w:val="24"/>
              </w:rPr>
              <w:t>ектов недв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жимости и (или) регистр</w:t>
            </w:r>
            <w:r w:rsidRPr="008A41B1">
              <w:rPr>
                <w:rFonts w:ascii="Arial" w:hAnsi="Arial" w:cs="Arial"/>
                <w:sz w:val="24"/>
                <w:szCs w:val="24"/>
              </w:rPr>
              <w:t>а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 xml:space="preserve">ция прав </w:t>
            </w:r>
          </w:p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 xml:space="preserve">муниципальной собственности </w:t>
            </w:r>
          </w:p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 объекты н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lastRenderedPageBreak/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96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8A41B1">
              <w:rPr>
                <w:rFonts w:ascii="Arial" w:hAnsi="Arial" w:cs="Arial"/>
                <w:sz w:val="24"/>
                <w:szCs w:val="24"/>
              </w:rPr>
              <w:t>р</w:t>
            </w:r>
            <w:r w:rsidRPr="008A41B1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4</w:t>
      </w: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источниках финансирования п</w:t>
      </w:r>
      <w:r>
        <w:rPr>
          <w:rFonts w:ascii="Arial" w:hAnsi="Arial" w:cs="Arial"/>
          <w:sz w:val="24"/>
          <w:szCs w:val="24"/>
        </w:rPr>
        <w:t xml:space="preserve">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1547FF">
        <w:rPr>
          <w:rFonts w:ascii="Arial" w:hAnsi="Arial" w:cs="Arial"/>
          <w:sz w:val="24"/>
          <w:szCs w:val="24"/>
        </w:rPr>
        <w:t>р</w:t>
      </w:r>
      <w:r w:rsidRPr="001547FF">
        <w:rPr>
          <w:rFonts w:ascii="Arial" w:hAnsi="Arial" w:cs="Arial"/>
          <w:sz w:val="24"/>
          <w:szCs w:val="24"/>
        </w:rPr>
        <w:t>ственных внебюджетных фондов)</w:t>
      </w:r>
    </w:p>
    <w:p w:rsidR="00A70D1D" w:rsidRPr="006270CA" w:rsidRDefault="00A70D1D" w:rsidP="00C51D02">
      <w:pPr>
        <w:widowControl w:val="0"/>
        <w:jc w:val="right"/>
        <w:rPr>
          <w:rFonts w:ascii="Arial" w:hAnsi="Arial" w:cs="Arial"/>
          <w:sz w:val="24"/>
          <w:szCs w:val="24"/>
        </w:rPr>
      </w:pPr>
      <w:r w:rsidRPr="006270CA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522"/>
        <w:gridCol w:w="2783"/>
        <w:gridCol w:w="3073"/>
        <w:gridCol w:w="1418"/>
        <w:gridCol w:w="1276"/>
        <w:gridCol w:w="1275"/>
        <w:gridCol w:w="1418"/>
      </w:tblGrid>
      <w:tr w:rsidR="00A70D1D" w:rsidRPr="006270CA" w:rsidTr="00C9745D">
        <w:trPr>
          <w:trHeight w:val="557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270CA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270CA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Статус (муниц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пальная программа, подпрограмма)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6270CA">
              <w:rPr>
                <w:rFonts w:ascii="Arial" w:hAnsi="Arial" w:cs="Arial"/>
                <w:sz w:val="24"/>
                <w:szCs w:val="24"/>
              </w:rPr>
              <w:t>м</w:t>
            </w:r>
            <w:r w:rsidRPr="006270CA">
              <w:rPr>
                <w:rFonts w:ascii="Arial" w:hAnsi="Arial" w:cs="Arial"/>
                <w:sz w:val="24"/>
                <w:szCs w:val="24"/>
              </w:rPr>
              <w:t>мы, подпрограммы</w:t>
            </w:r>
          </w:p>
        </w:tc>
        <w:tc>
          <w:tcPr>
            <w:tcW w:w="3073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Уровень бюджетной с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стемы/источники фина</w:t>
            </w:r>
            <w:r w:rsidRPr="006270CA">
              <w:rPr>
                <w:rFonts w:ascii="Arial" w:hAnsi="Arial" w:cs="Arial"/>
                <w:sz w:val="24"/>
                <w:szCs w:val="24"/>
              </w:rPr>
              <w:t>н</w:t>
            </w:r>
            <w:r w:rsidRPr="006270CA">
              <w:rPr>
                <w:rFonts w:ascii="Arial" w:hAnsi="Arial" w:cs="Arial"/>
                <w:sz w:val="24"/>
                <w:szCs w:val="24"/>
              </w:rPr>
              <w:t>сирования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период 2025-2027</w:t>
            </w:r>
            <w:r w:rsidRPr="006270CA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Муниципальная программа Парт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6270CA">
              <w:rPr>
                <w:rFonts w:ascii="Arial" w:hAnsi="Arial" w:cs="Arial"/>
                <w:sz w:val="24"/>
                <w:szCs w:val="24"/>
              </w:rPr>
              <w:t>о</w:t>
            </w:r>
            <w:r w:rsidRPr="006270CA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6270CA">
              <w:rPr>
                <w:rFonts w:ascii="Arial" w:hAnsi="Arial" w:cs="Arial"/>
                <w:sz w:val="24"/>
                <w:szCs w:val="24"/>
              </w:rPr>
              <w:t>в</w:t>
            </w:r>
            <w:r w:rsidRPr="006270CA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</w:t>
            </w:r>
            <w:r w:rsidRPr="006270CA">
              <w:rPr>
                <w:rFonts w:ascii="Arial" w:hAnsi="Arial" w:cs="Arial"/>
                <w:sz w:val="24"/>
                <w:szCs w:val="24"/>
              </w:rPr>
              <w:t>р</w:t>
            </w:r>
            <w:r w:rsidRPr="006270CA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</w:t>
            </w:r>
            <w:r w:rsidRPr="006270CA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Постановка на гос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дарственный кадас</w:t>
            </w:r>
            <w:r w:rsidRPr="006270CA">
              <w:rPr>
                <w:rFonts w:ascii="Arial" w:hAnsi="Arial" w:cs="Arial"/>
                <w:sz w:val="24"/>
                <w:szCs w:val="24"/>
              </w:rPr>
              <w:t>т</w:t>
            </w:r>
            <w:r w:rsidRPr="006270CA">
              <w:rPr>
                <w:rFonts w:ascii="Arial" w:hAnsi="Arial" w:cs="Arial"/>
                <w:sz w:val="24"/>
                <w:szCs w:val="24"/>
              </w:rPr>
              <w:t>ровый учет объектов недвижимости и (или) регистрация прав м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ниципальной со</w:t>
            </w:r>
            <w:r w:rsidRPr="006270CA">
              <w:rPr>
                <w:rFonts w:ascii="Arial" w:hAnsi="Arial" w:cs="Arial"/>
                <w:sz w:val="24"/>
                <w:szCs w:val="24"/>
              </w:rPr>
              <w:t>б</w:t>
            </w:r>
            <w:r w:rsidRPr="006270CA">
              <w:rPr>
                <w:rFonts w:ascii="Arial" w:hAnsi="Arial" w:cs="Arial"/>
                <w:sz w:val="24"/>
                <w:szCs w:val="24"/>
              </w:rPr>
              <w:t>ственности на объе</w:t>
            </w:r>
            <w:r w:rsidRPr="006270CA">
              <w:rPr>
                <w:rFonts w:ascii="Arial" w:hAnsi="Arial" w:cs="Arial"/>
                <w:sz w:val="24"/>
                <w:szCs w:val="24"/>
              </w:rPr>
              <w:t>к</w:t>
            </w:r>
            <w:r w:rsidRPr="006270CA">
              <w:rPr>
                <w:rFonts w:ascii="Arial" w:hAnsi="Arial" w:cs="Arial"/>
                <w:sz w:val="24"/>
                <w:szCs w:val="24"/>
              </w:rPr>
              <w:t>ты недвижимости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A70D1D" w:rsidRDefault="00A70D1D" w:rsidP="00C51D02">
      <w:pPr>
        <w:widowControl w:val="0"/>
        <w:jc w:val="righ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О.В. Семина</w:t>
      </w:r>
    </w:p>
    <w:sectPr w:rsidR="00A70D1D" w:rsidRPr="001547FF" w:rsidSect="00C51D02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52" w:rsidRDefault="00903E52" w:rsidP="00A62A97">
      <w:r>
        <w:separator/>
      </w:r>
    </w:p>
  </w:endnote>
  <w:endnote w:type="continuationSeparator" w:id="0">
    <w:p w:rsidR="00903E52" w:rsidRDefault="00903E52" w:rsidP="00A6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52" w:rsidRDefault="00903E52" w:rsidP="00A62A97">
      <w:r>
        <w:separator/>
      </w:r>
    </w:p>
  </w:footnote>
  <w:footnote w:type="continuationSeparator" w:id="0">
    <w:p w:rsidR="00903E52" w:rsidRDefault="00903E52" w:rsidP="00A62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44"/>
    <w:rsid w:val="000003C2"/>
    <w:rsid w:val="000013EE"/>
    <w:rsid w:val="00005CA9"/>
    <w:rsid w:val="00013462"/>
    <w:rsid w:val="0001395F"/>
    <w:rsid w:val="00015260"/>
    <w:rsid w:val="00045BED"/>
    <w:rsid w:val="0005159F"/>
    <w:rsid w:val="0006283A"/>
    <w:rsid w:val="00063079"/>
    <w:rsid w:val="0006455F"/>
    <w:rsid w:val="00065106"/>
    <w:rsid w:val="000760C2"/>
    <w:rsid w:val="000843FE"/>
    <w:rsid w:val="00085477"/>
    <w:rsid w:val="00085FE4"/>
    <w:rsid w:val="00090F1F"/>
    <w:rsid w:val="000923C6"/>
    <w:rsid w:val="000C708F"/>
    <w:rsid w:val="000D5B77"/>
    <w:rsid w:val="000D671E"/>
    <w:rsid w:val="000E6744"/>
    <w:rsid w:val="000F3E57"/>
    <w:rsid w:val="00107AD7"/>
    <w:rsid w:val="00114628"/>
    <w:rsid w:val="00120927"/>
    <w:rsid w:val="001221C3"/>
    <w:rsid w:val="00122E52"/>
    <w:rsid w:val="00127C27"/>
    <w:rsid w:val="00134F35"/>
    <w:rsid w:val="00141CF9"/>
    <w:rsid w:val="001420F2"/>
    <w:rsid w:val="0014298B"/>
    <w:rsid w:val="001437DE"/>
    <w:rsid w:val="001465C4"/>
    <w:rsid w:val="00152D1F"/>
    <w:rsid w:val="00154626"/>
    <w:rsid w:val="001547FF"/>
    <w:rsid w:val="001548B3"/>
    <w:rsid w:val="0015764B"/>
    <w:rsid w:val="001609CC"/>
    <w:rsid w:val="00160F72"/>
    <w:rsid w:val="00163490"/>
    <w:rsid w:val="00176277"/>
    <w:rsid w:val="00181214"/>
    <w:rsid w:val="00184D6C"/>
    <w:rsid w:val="00190BB0"/>
    <w:rsid w:val="00191283"/>
    <w:rsid w:val="0019712D"/>
    <w:rsid w:val="001A0EAA"/>
    <w:rsid w:val="001A3B8F"/>
    <w:rsid w:val="001A51DC"/>
    <w:rsid w:val="001A6FBF"/>
    <w:rsid w:val="001B0D69"/>
    <w:rsid w:val="001B0F45"/>
    <w:rsid w:val="001B10AB"/>
    <w:rsid w:val="001B525B"/>
    <w:rsid w:val="001C03F7"/>
    <w:rsid w:val="001C2D1B"/>
    <w:rsid w:val="001C47C6"/>
    <w:rsid w:val="001C7479"/>
    <w:rsid w:val="001D2381"/>
    <w:rsid w:val="001F0AEC"/>
    <w:rsid w:val="001F4F46"/>
    <w:rsid w:val="00203504"/>
    <w:rsid w:val="0021145B"/>
    <w:rsid w:val="002116A8"/>
    <w:rsid w:val="00214C49"/>
    <w:rsid w:val="002163A9"/>
    <w:rsid w:val="00220B8C"/>
    <w:rsid w:val="002231C0"/>
    <w:rsid w:val="00224411"/>
    <w:rsid w:val="002247BD"/>
    <w:rsid w:val="002352FE"/>
    <w:rsid w:val="002354EE"/>
    <w:rsid w:val="0024427C"/>
    <w:rsid w:val="00245436"/>
    <w:rsid w:val="0024610A"/>
    <w:rsid w:val="0026181E"/>
    <w:rsid w:val="00265BAA"/>
    <w:rsid w:val="00272D5E"/>
    <w:rsid w:val="00274CC5"/>
    <w:rsid w:val="002842A1"/>
    <w:rsid w:val="002878AB"/>
    <w:rsid w:val="00291711"/>
    <w:rsid w:val="00293AE4"/>
    <w:rsid w:val="0029478F"/>
    <w:rsid w:val="00295B8D"/>
    <w:rsid w:val="002967E8"/>
    <w:rsid w:val="002A0CAB"/>
    <w:rsid w:val="002A6D50"/>
    <w:rsid w:val="002B07B5"/>
    <w:rsid w:val="002D1C2C"/>
    <w:rsid w:val="002D20D9"/>
    <w:rsid w:val="002D51F2"/>
    <w:rsid w:val="002D6721"/>
    <w:rsid w:val="002D6A97"/>
    <w:rsid w:val="002D75F1"/>
    <w:rsid w:val="002E4E1B"/>
    <w:rsid w:val="00307C95"/>
    <w:rsid w:val="0031019D"/>
    <w:rsid w:val="0031287C"/>
    <w:rsid w:val="00313CE0"/>
    <w:rsid w:val="00316D25"/>
    <w:rsid w:val="00327604"/>
    <w:rsid w:val="0033411C"/>
    <w:rsid w:val="00335E59"/>
    <w:rsid w:val="00344967"/>
    <w:rsid w:val="0035565F"/>
    <w:rsid w:val="00355CC1"/>
    <w:rsid w:val="00355E6A"/>
    <w:rsid w:val="00356D39"/>
    <w:rsid w:val="003753F0"/>
    <w:rsid w:val="00376E88"/>
    <w:rsid w:val="00383FEF"/>
    <w:rsid w:val="00392D51"/>
    <w:rsid w:val="00393F59"/>
    <w:rsid w:val="00397732"/>
    <w:rsid w:val="003978C5"/>
    <w:rsid w:val="003A249A"/>
    <w:rsid w:val="003A62CA"/>
    <w:rsid w:val="003A6811"/>
    <w:rsid w:val="003B30DF"/>
    <w:rsid w:val="003B5314"/>
    <w:rsid w:val="003B62CD"/>
    <w:rsid w:val="003B795D"/>
    <w:rsid w:val="003C0D51"/>
    <w:rsid w:val="003C66C1"/>
    <w:rsid w:val="003D0F81"/>
    <w:rsid w:val="003D432B"/>
    <w:rsid w:val="003D5103"/>
    <w:rsid w:val="003D55DF"/>
    <w:rsid w:val="003D573C"/>
    <w:rsid w:val="003E3CFC"/>
    <w:rsid w:val="003E6493"/>
    <w:rsid w:val="003F154B"/>
    <w:rsid w:val="003F5E7C"/>
    <w:rsid w:val="00410DEB"/>
    <w:rsid w:val="004116C0"/>
    <w:rsid w:val="00421016"/>
    <w:rsid w:val="00436ABE"/>
    <w:rsid w:val="00445EC4"/>
    <w:rsid w:val="0044618B"/>
    <w:rsid w:val="00447F0B"/>
    <w:rsid w:val="00453679"/>
    <w:rsid w:val="00460FA6"/>
    <w:rsid w:val="00463975"/>
    <w:rsid w:val="004651D0"/>
    <w:rsid w:val="00465C5A"/>
    <w:rsid w:val="00466A14"/>
    <w:rsid w:val="00473BD0"/>
    <w:rsid w:val="00491C5B"/>
    <w:rsid w:val="004A4C75"/>
    <w:rsid w:val="004B34DF"/>
    <w:rsid w:val="004C5497"/>
    <w:rsid w:val="004C7AA3"/>
    <w:rsid w:val="004D0009"/>
    <w:rsid w:val="004D2339"/>
    <w:rsid w:val="004D3EF2"/>
    <w:rsid w:val="004F0714"/>
    <w:rsid w:val="00501942"/>
    <w:rsid w:val="00504D65"/>
    <w:rsid w:val="005121D5"/>
    <w:rsid w:val="00520A54"/>
    <w:rsid w:val="00521F92"/>
    <w:rsid w:val="00524E94"/>
    <w:rsid w:val="005325CA"/>
    <w:rsid w:val="00534338"/>
    <w:rsid w:val="005456DB"/>
    <w:rsid w:val="00553167"/>
    <w:rsid w:val="00553A90"/>
    <w:rsid w:val="005569FD"/>
    <w:rsid w:val="00561B30"/>
    <w:rsid w:val="00571475"/>
    <w:rsid w:val="005769AB"/>
    <w:rsid w:val="005A0F1B"/>
    <w:rsid w:val="005B1ABA"/>
    <w:rsid w:val="005B3CFD"/>
    <w:rsid w:val="005B3ECB"/>
    <w:rsid w:val="005B7FAF"/>
    <w:rsid w:val="005C0B36"/>
    <w:rsid w:val="005C3755"/>
    <w:rsid w:val="005C5E55"/>
    <w:rsid w:val="005C7240"/>
    <w:rsid w:val="005E1BAE"/>
    <w:rsid w:val="005E2DBF"/>
    <w:rsid w:val="005F2597"/>
    <w:rsid w:val="005F4F06"/>
    <w:rsid w:val="005F7834"/>
    <w:rsid w:val="00602E93"/>
    <w:rsid w:val="00614731"/>
    <w:rsid w:val="00624251"/>
    <w:rsid w:val="00624AF3"/>
    <w:rsid w:val="006253F8"/>
    <w:rsid w:val="006270CA"/>
    <w:rsid w:val="006301E1"/>
    <w:rsid w:val="00635309"/>
    <w:rsid w:val="00636148"/>
    <w:rsid w:val="006371C9"/>
    <w:rsid w:val="00651551"/>
    <w:rsid w:val="00651848"/>
    <w:rsid w:val="00652816"/>
    <w:rsid w:val="00667112"/>
    <w:rsid w:val="00675E79"/>
    <w:rsid w:val="006826E7"/>
    <w:rsid w:val="00684009"/>
    <w:rsid w:val="006846FB"/>
    <w:rsid w:val="00697D53"/>
    <w:rsid w:val="006A3D5E"/>
    <w:rsid w:val="006B0F6E"/>
    <w:rsid w:val="006B3B7E"/>
    <w:rsid w:val="006C1F31"/>
    <w:rsid w:val="006C4625"/>
    <w:rsid w:val="006D69D2"/>
    <w:rsid w:val="006F0932"/>
    <w:rsid w:val="006F41D4"/>
    <w:rsid w:val="00700C88"/>
    <w:rsid w:val="00702F2B"/>
    <w:rsid w:val="00703EAD"/>
    <w:rsid w:val="0070661D"/>
    <w:rsid w:val="00706654"/>
    <w:rsid w:val="0071541B"/>
    <w:rsid w:val="007156EC"/>
    <w:rsid w:val="0071739A"/>
    <w:rsid w:val="00722003"/>
    <w:rsid w:val="00731705"/>
    <w:rsid w:val="00735A7C"/>
    <w:rsid w:val="007377E7"/>
    <w:rsid w:val="00743229"/>
    <w:rsid w:val="007438A8"/>
    <w:rsid w:val="0074458C"/>
    <w:rsid w:val="0074567B"/>
    <w:rsid w:val="0075289D"/>
    <w:rsid w:val="007538B7"/>
    <w:rsid w:val="007614D2"/>
    <w:rsid w:val="0076454F"/>
    <w:rsid w:val="0077133D"/>
    <w:rsid w:val="00773927"/>
    <w:rsid w:val="0078449C"/>
    <w:rsid w:val="00786821"/>
    <w:rsid w:val="00796CED"/>
    <w:rsid w:val="007A05A6"/>
    <w:rsid w:val="007A20F7"/>
    <w:rsid w:val="007A7447"/>
    <w:rsid w:val="007B434A"/>
    <w:rsid w:val="007C6942"/>
    <w:rsid w:val="007C7887"/>
    <w:rsid w:val="007C78AB"/>
    <w:rsid w:val="007D4513"/>
    <w:rsid w:val="007D4622"/>
    <w:rsid w:val="007E339B"/>
    <w:rsid w:val="007E726C"/>
    <w:rsid w:val="007E7DC6"/>
    <w:rsid w:val="007F43DE"/>
    <w:rsid w:val="007F58FB"/>
    <w:rsid w:val="0080089D"/>
    <w:rsid w:val="00803C1A"/>
    <w:rsid w:val="00816D5A"/>
    <w:rsid w:val="00817E95"/>
    <w:rsid w:val="00826B41"/>
    <w:rsid w:val="00836898"/>
    <w:rsid w:val="00836EEC"/>
    <w:rsid w:val="00840DCA"/>
    <w:rsid w:val="0084458F"/>
    <w:rsid w:val="00846202"/>
    <w:rsid w:val="00850F87"/>
    <w:rsid w:val="00851B7B"/>
    <w:rsid w:val="00852840"/>
    <w:rsid w:val="00855E31"/>
    <w:rsid w:val="008569C7"/>
    <w:rsid w:val="00856F91"/>
    <w:rsid w:val="00866A8D"/>
    <w:rsid w:val="00870D38"/>
    <w:rsid w:val="00874C15"/>
    <w:rsid w:val="00876ABC"/>
    <w:rsid w:val="0088201A"/>
    <w:rsid w:val="00882CB9"/>
    <w:rsid w:val="00883A69"/>
    <w:rsid w:val="008847F4"/>
    <w:rsid w:val="008870A2"/>
    <w:rsid w:val="00895391"/>
    <w:rsid w:val="008966BD"/>
    <w:rsid w:val="008A41B1"/>
    <w:rsid w:val="008A5965"/>
    <w:rsid w:val="008B6044"/>
    <w:rsid w:val="008C6714"/>
    <w:rsid w:val="008C76E1"/>
    <w:rsid w:val="008D28F1"/>
    <w:rsid w:val="008D4F33"/>
    <w:rsid w:val="008E4EB6"/>
    <w:rsid w:val="008F4A9D"/>
    <w:rsid w:val="008F51A6"/>
    <w:rsid w:val="00901582"/>
    <w:rsid w:val="00903E52"/>
    <w:rsid w:val="00910368"/>
    <w:rsid w:val="00910564"/>
    <w:rsid w:val="0091356F"/>
    <w:rsid w:val="0091756C"/>
    <w:rsid w:val="009251DF"/>
    <w:rsid w:val="0093013B"/>
    <w:rsid w:val="00934A70"/>
    <w:rsid w:val="00942820"/>
    <w:rsid w:val="0094408E"/>
    <w:rsid w:val="009441E2"/>
    <w:rsid w:val="009503A9"/>
    <w:rsid w:val="00950A25"/>
    <w:rsid w:val="009610D7"/>
    <w:rsid w:val="00971E9C"/>
    <w:rsid w:val="00976E07"/>
    <w:rsid w:val="0097767E"/>
    <w:rsid w:val="00977771"/>
    <w:rsid w:val="009849A8"/>
    <w:rsid w:val="00990B8C"/>
    <w:rsid w:val="009A06BC"/>
    <w:rsid w:val="009B214F"/>
    <w:rsid w:val="009B5F97"/>
    <w:rsid w:val="009C1C5D"/>
    <w:rsid w:val="009C4420"/>
    <w:rsid w:val="009D3886"/>
    <w:rsid w:val="009D3E11"/>
    <w:rsid w:val="009D5650"/>
    <w:rsid w:val="009E4C44"/>
    <w:rsid w:val="00A04284"/>
    <w:rsid w:val="00A06648"/>
    <w:rsid w:val="00A10263"/>
    <w:rsid w:val="00A21737"/>
    <w:rsid w:val="00A228EA"/>
    <w:rsid w:val="00A32E47"/>
    <w:rsid w:val="00A35EC8"/>
    <w:rsid w:val="00A36429"/>
    <w:rsid w:val="00A42B0C"/>
    <w:rsid w:val="00A431CC"/>
    <w:rsid w:val="00A50249"/>
    <w:rsid w:val="00A538F0"/>
    <w:rsid w:val="00A54114"/>
    <w:rsid w:val="00A54A41"/>
    <w:rsid w:val="00A5582E"/>
    <w:rsid w:val="00A62773"/>
    <w:rsid w:val="00A62A97"/>
    <w:rsid w:val="00A658CE"/>
    <w:rsid w:val="00A65A5D"/>
    <w:rsid w:val="00A70D1D"/>
    <w:rsid w:val="00A71731"/>
    <w:rsid w:val="00A730E9"/>
    <w:rsid w:val="00A73F8C"/>
    <w:rsid w:val="00A76520"/>
    <w:rsid w:val="00A768B4"/>
    <w:rsid w:val="00A81FD7"/>
    <w:rsid w:val="00A912A0"/>
    <w:rsid w:val="00A9185E"/>
    <w:rsid w:val="00A964CC"/>
    <w:rsid w:val="00AA6797"/>
    <w:rsid w:val="00AA7D08"/>
    <w:rsid w:val="00AA7ECE"/>
    <w:rsid w:val="00AB010E"/>
    <w:rsid w:val="00AB337B"/>
    <w:rsid w:val="00AB41FF"/>
    <w:rsid w:val="00AC06D6"/>
    <w:rsid w:val="00AC22DB"/>
    <w:rsid w:val="00AC69BD"/>
    <w:rsid w:val="00AC74B6"/>
    <w:rsid w:val="00AD12EA"/>
    <w:rsid w:val="00AD7FE8"/>
    <w:rsid w:val="00AE23F2"/>
    <w:rsid w:val="00AE7E48"/>
    <w:rsid w:val="00AF5DAC"/>
    <w:rsid w:val="00AF7483"/>
    <w:rsid w:val="00B02714"/>
    <w:rsid w:val="00B038F2"/>
    <w:rsid w:val="00B06CBE"/>
    <w:rsid w:val="00B1156F"/>
    <w:rsid w:val="00B13BA1"/>
    <w:rsid w:val="00B14255"/>
    <w:rsid w:val="00B211E0"/>
    <w:rsid w:val="00B251D0"/>
    <w:rsid w:val="00B343F5"/>
    <w:rsid w:val="00B41ACD"/>
    <w:rsid w:val="00B44078"/>
    <w:rsid w:val="00B465F0"/>
    <w:rsid w:val="00B51421"/>
    <w:rsid w:val="00B54983"/>
    <w:rsid w:val="00B5652D"/>
    <w:rsid w:val="00B62236"/>
    <w:rsid w:val="00B62363"/>
    <w:rsid w:val="00B62E4A"/>
    <w:rsid w:val="00B665FC"/>
    <w:rsid w:val="00B77B0A"/>
    <w:rsid w:val="00B82807"/>
    <w:rsid w:val="00B82987"/>
    <w:rsid w:val="00B85B71"/>
    <w:rsid w:val="00B85B82"/>
    <w:rsid w:val="00B952C3"/>
    <w:rsid w:val="00B95848"/>
    <w:rsid w:val="00B95DCC"/>
    <w:rsid w:val="00B97F07"/>
    <w:rsid w:val="00BA0844"/>
    <w:rsid w:val="00BA1A0D"/>
    <w:rsid w:val="00BA6B21"/>
    <w:rsid w:val="00BB04BD"/>
    <w:rsid w:val="00BB3195"/>
    <w:rsid w:val="00BC71DE"/>
    <w:rsid w:val="00BD2C1B"/>
    <w:rsid w:val="00BD55BD"/>
    <w:rsid w:val="00BD7A4F"/>
    <w:rsid w:val="00BE2AFF"/>
    <w:rsid w:val="00BF085B"/>
    <w:rsid w:val="00C033D6"/>
    <w:rsid w:val="00C120B0"/>
    <w:rsid w:val="00C1394F"/>
    <w:rsid w:val="00C20207"/>
    <w:rsid w:val="00C32262"/>
    <w:rsid w:val="00C354E0"/>
    <w:rsid w:val="00C42493"/>
    <w:rsid w:val="00C47EE6"/>
    <w:rsid w:val="00C509C0"/>
    <w:rsid w:val="00C51D02"/>
    <w:rsid w:val="00C52B3E"/>
    <w:rsid w:val="00C56F60"/>
    <w:rsid w:val="00C64B61"/>
    <w:rsid w:val="00C65271"/>
    <w:rsid w:val="00C71EFB"/>
    <w:rsid w:val="00C733FE"/>
    <w:rsid w:val="00C755D5"/>
    <w:rsid w:val="00C77D9D"/>
    <w:rsid w:val="00C77EC4"/>
    <w:rsid w:val="00C84481"/>
    <w:rsid w:val="00C85FA5"/>
    <w:rsid w:val="00C932FD"/>
    <w:rsid w:val="00C93A0E"/>
    <w:rsid w:val="00C9745D"/>
    <w:rsid w:val="00CA2D6F"/>
    <w:rsid w:val="00CA3333"/>
    <w:rsid w:val="00CA5ABD"/>
    <w:rsid w:val="00CB2292"/>
    <w:rsid w:val="00CB2A4F"/>
    <w:rsid w:val="00CB3C3F"/>
    <w:rsid w:val="00CB3C9D"/>
    <w:rsid w:val="00CB49D6"/>
    <w:rsid w:val="00CB5539"/>
    <w:rsid w:val="00CB5E3F"/>
    <w:rsid w:val="00CC1C27"/>
    <w:rsid w:val="00CC4E90"/>
    <w:rsid w:val="00CD0C06"/>
    <w:rsid w:val="00CD1CD8"/>
    <w:rsid w:val="00CD7544"/>
    <w:rsid w:val="00D04725"/>
    <w:rsid w:val="00D05A13"/>
    <w:rsid w:val="00D0647C"/>
    <w:rsid w:val="00D11625"/>
    <w:rsid w:val="00D17D90"/>
    <w:rsid w:val="00D20A37"/>
    <w:rsid w:val="00D26043"/>
    <w:rsid w:val="00D37554"/>
    <w:rsid w:val="00D40B8E"/>
    <w:rsid w:val="00D5348C"/>
    <w:rsid w:val="00D534B2"/>
    <w:rsid w:val="00D540E4"/>
    <w:rsid w:val="00D57500"/>
    <w:rsid w:val="00D618EF"/>
    <w:rsid w:val="00D6261C"/>
    <w:rsid w:val="00D64684"/>
    <w:rsid w:val="00D647FD"/>
    <w:rsid w:val="00D67E4E"/>
    <w:rsid w:val="00D67EB9"/>
    <w:rsid w:val="00D74F32"/>
    <w:rsid w:val="00D93A37"/>
    <w:rsid w:val="00D94562"/>
    <w:rsid w:val="00D96B75"/>
    <w:rsid w:val="00DA2D0C"/>
    <w:rsid w:val="00DA78A5"/>
    <w:rsid w:val="00DB298A"/>
    <w:rsid w:val="00DC45A6"/>
    <w:rsid w:val="00DC56C5"/>
    <w:rsid w:val="00DC5FB9"/>
    <w:rsid w:val="00DC67BE"/>
    <w:rsid w:val="00DD0645"/>
    <w:rsid w:val="00DD5FDE"/>
    <w:rsid w:val="00DD73E8"/>
    <w:rsid w:val="00DD79DA"/>
    <w:rsid w:val="00DE1D7C"/>
    <w:rsid w:val="00DE48A3"/>
    <w:rsid w:val="00DF79FA"/>
    <w:rsid w:val="00E010FF"/>
    <w:rsid w:val="00E06B21"/>
    <w:rsid w:val="00E07552"/>
    <w:rsid w:val="00E23967"/>
    <w:rsid w:val="00E27182"/>
    <w:rsid w:val="00E3114E"/>
    <w:rsid w:val="00E34F95"/>
    <w:rsid w:val="00E4076B"/>
    <w:rsid w:val="00E40E26"/>
    <w:rsid w:val="00E43363"/>
    <w:rsid w:val="00E44E61"/>
    <w:rsid w:val="00E454B9"/>
    <w:rsid w:val="00E471F4"/>
    <w:rsid w:val="00E47237"/>
    <w:rsid w:val="00E501C7"/>
    <w:rsid w:val="00E639EF"/>
    <w:rsid w:val="00E66200"/>
    <w:rsid w:val="00E66480"/>
    <w:rsid w:val="00E7210C"/>
    <w:rsid w:val="00E723C6"/>
    <w:rsid w:val="00E72EC0"/>
    <w:rsid w:val="00E7582A"/>
    <w:rsid w:val="00E77EAC"/>
    <w:rsid w:val="00E80650"/>
    <w:rsid w:val="00E80A21"/>
    <w:rsid w:val="00E859AF"/>
    <w:rsid w:val="00E87292"/>
    <w:rsid w:val="00E87552"/>
    <w:rsid w:val="00E93B10"/>
    <w:rsid w:val="00E97614"/>
    <w:rsid w:val="00EA3C11"/>
    <w:rsid w:val="00EA4ADF"/>
    <w:rsid w:val="00EB23AB"/>
    <w:rsid w:val="00EB27A1"/>
    <w:rsid w:val="00EB47E6"/>
    <w:rsid w:val="00EC13F8"/>
    <w:rsid w:val="00ED13D5"/>
    <w:rsid w:val="00EE4A27"/>
    <w:rsid w:val="00EE7719"/>
    <w:rsid w:val="00EF15E7"/>
    <w:rsid w:val="00F05A03"/>
    <w:rsid w:val="00F105E4"/>
    <w:rsid w:val="00F120A8"/>
    <w:rsid w:val="00F12424"/>
    <w:rsid w:val="00F15994"/>
    <w:rsid w:val="00F2211C"/>
    <w:rsid w:val="00F25169"/>
    <w:rsid w:val="00F25431"/>
    <w:rsid w:val="00F306E4"/>
    <w:rsid w:val="00F309AA"/>
    <w:rsid w:val="00F322DD"/>
    <w:rsid w:val="00F427F2"/>
    <w:rsid w:val="00F44C24"/>
    <w:rsid w:val="00F51360"/>
    <w:rsid w:val="00F546A5"/>
    <w:rsid w:val="00F55005"/>
    <w:rsid w:val="00F56884"/>
    <w:rsid w:val="00F60B51"/>
    <w:rsid w:val="00F641A4"/>
    <w:rsid w:val="00F6792A"/>
    <w:rsid w:val="00F67A37"/>
    <w:rsid w:val="00F848B1"/>
    <w:rsid w:val="00F951D3"/>
    <w:rsid w:val="00F96BB0"/>
    <w:rsid w:val="00FA563E"/>
    <w:rsid w:val="00FB389B"/>
    <w:rsid w:val="00FB4DAB"/>
    <w:rsid w:val="00FB4DC9"/>
    <w:rsid w:val="00FC01C3"/>
    <w:rsid w:val="00FC3390"/>
    <w:rsid w:val="00FC59FA"/>
    <w:rsid w:val="00FD0579"/>
    <w:rsid w:val="00FD2810"/>
    <w:rsid w:val="00FE2EA2"/>
    <w:rsid w:val="00FE6078"/>
    <w:rsid w:val="00FF2D95"/>
    <w:rsid w:val="00FF3CCC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1942"/>
    <w:rPr>
      <w:rFonts w:ascii="Cambria" w:hAnsi="Cambria" w:cs="Times New Roman"/>
      <w:b/>
      <w:kern w:val="32"/>
      <w:sz w:val="32"/>
    </w:rPr>
  </w:style>
  <w:style w:type="character" w:styleId="a3">
    <w:name w:val="Hyperlink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3">
    <w:name w:val="Style3"/>
    <w:basedOn w:val="a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a4">
    <w:name w:val="footnote text"/>
    <w:basedOn w:val="a"/>
    <w:link w:val="a5"/>
    <w:uiPriority w:val="99"/>
    <w:semiHidden/>
    <w:rsid w:val="003A62CA"/>
    <w:pPr>
      <w:jc w:val="left"/>
    </w:pPr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3A62C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rsid w:val="00D0647C"/>
    <w:pPr>
      <w:ind w:left="360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D0647C"/>
    <w:rPr>
      <w:rFonts w:ascii="Times New Roman" w:hAnsi="Times New Roman" w:cs="Times New Roman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C77D9D"/>
    <w:rPr>
      <w:rFonts w:ascii="Tahoma" w:eastAsia="Calibri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C77D9D"/>
    <w:rPr>
      <w:rFonts w:ascii="Tahoma" w:hAnsi="Tahoma" w:cs="Times New Roman"/>
      <w:sz w:val="16"/>
      <w:lang w:eastAsia="ru-RU"/>
    </w:rPr>
  </w:style>
  <w:style w:type="paragraph" w:styleId="aa">
    <w:name w:val="List Paragraph"/>
    <w:basedOn w:val="a"/>
    <w:uiPriority w:val="99"/>
    <w:qFormat/>
    <w:rsid w:val="00E4076B"/>
    <w:pPr>
      <w:ind w:left="720"/>
      <w:contextualSpacing/>
    </w:pPr>
  </w:style>
  <w:style w:type="paragraph" w:styleId="ab">
    <w:name w:val="header"/>
    <w:basedOn w:val="a"/>
    <w:link w:val="ac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A62A97"/>
    <w:rPr>
      <w:rFonts w:ascii="Times New Roman" w:hAnsi="Times New Roman" w:cs="Times New Roman"/>
      <w:sz w:val="28"/>
    </w:rPr>
  </w:style>
  <w:style w:type="paragraph" w:styleId="ad">
    <w:name w:val="footer"/>
    <w:basedOn w:val="a"/>
    <w:link w:val="ae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Нижний колонтитул Знак"/>
    <w:link w:val="ad"/>
    <w:uiPriority w:val="99"/>
    <w:locked/>
    <w:rsid w:val="00A62A97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15;fld=134;dst=249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RLAW123;n=66435;fld=134;dst=1000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23;n=52542;fld=134;dst=1005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26</Pages>
  <Words>5252</Words>
  <Characters>29942</Characters>
  <Application>Microsoft Office Word</Application>
  <DocSecurity>0</DocSecurity>
  <Lines>249</Lines>
  <Paragraphs>70</Paragraphs>
  <ScaleCrop>false</ScaleCrop>
  <Company/>
  <LinksUpToDate>false</LinksUpToDate>
  <CharactersWithSpaces>35124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Кудрявцева Лилия Александровна</cp:lastModifiedBy>
  <cp:revision>60</cp:revision>
  <cp:lastPrinted>2024-10-30T08:06:00Z</cp:lastPrinted>
  <dcterms:created xsi:type="dcterms:W3CDTF">2023-10-25T03:13:00Z</dcterms:created>
  <dcterms:modified xsi:type="dcterms:W3CDTF">2024-10-31T07:23:00Z</dcterms:modified>
</cp:coreProperties>
</file>