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917" w:rsidRPr="00324917" w:rsidRDefault="00324917" w:rsidP="00324917">
      <w:pPr>
        <w:jc w:val="center"/>
      </w:pPr>
      <w:r w:rsidRPr="00324917">
        <w:t>Извещение о проведении аукциона</w:t>
      </w:r>
    </w:p>
    <w:p w:rsidR="00324917" w:rsidRPr="00324917" w:rsidRDefault="00324917" w:rsidP="00324917"/>
    <w:p w:rsidR="00324917" w:rsidRPr="00324917" w:rsidRDefault="00324917" w:rsidP="00324917"/>
    <w:p w:rsidR="00324917" w:rsidRPr="00324917" w:rsidRDefault="00324917" w:rsidP="00324917">
      <w:pPr>
        <w:ind w:firstLine="709"/>
      </w:pPr>
      <w:r w:rsidRPr="00324917">
        <w:t>Комитет по управлению имуществом Партизанского района, именуемый в дальнейшем Организатор аукциона (уполномоченный орган), сообщает о проведении аукциона на право заключения договоров аренды земельных участков, государственная собственность на которые не разграничена (далее – имущество).</w:t>
      </w:r>
    </w:p>
    <w:p w:rsidR="00324917" w:rsidRPr="00324917" w:rsidRDefault="00324917" w:rsidP="00324917"/>
    <w:p w:rsidR="00324917" w:rsidRPr="00324917" w:rsidRDefault="00324917" w:rsidP="00324917">
      <w:pPr>
        <w:jc w:val="center"/>
      </w:pPr>
      <w:r w:rsidRPr="00324917">
        <w:t>1. Общие положения</w:t>
      </w:r>
    </w:p>
    <w:p w:rsidR="00324917" w:rsidRPr="00324917" w:rsidRDefault="00324917" w:rsidP="00324917"/>
    <w:p w:rsidR="00324917" w:rsidRPr="00324917" w:rsidRDefault="00324917" w:rsidP="00324917">
      <w:pPr>
        <w:ind w:firstLine="709"/>
      </w:pPr>
      <w:r w:rsidRPr="00324917">
        <w:t>1.1. Форма аукциона – аукцион является открытым по составу участников (участниками аукциона являются только граждане, в связи с тем, что проводится в случае, предусмотренном пунктом 7 статьи 39.18 Земельного кодекса Российской Федерации).</w:t>
      </w:r>
    </w:p>
    <w:p w:rsidR="00324917" w:rsidRPr="00324917" w:rsidRDefault="00324917" w:rsidP="00324917">
      <w:pPr>
        <w:ind w:firstLine="709"/>
      </w:pPr>
      <w:r w:rsidRPr="00324917">
        <w:t xml:space="preserve">1.2. Имущество, предоставляемое в аренду (предмет аукциона): </w:t>
      </w:r>
    </w:p>
    <w:p w:rsidR="00324917" w:rsidRPr="00324917" w:rsidRDefault="00324917" w:rsidP="00324917">
      <w:pPr>
        <w:ind w:firstLine="709"/>
      </w:pPr>
      <w:r w:rsidRPr="00324917">
        <w:t>лот № 1 земельный участок – на срок 20 (двадцать) лет, цель использования земельного участка: для ведения личного подсобного хозяйства, земельный участок из земель населенных пунктов, государственная собственность на который не разграничена, с кадастровым номером 24:30:2204001:367, площадью 3000 кв.м, вид разрешенного использования: для ведения личного подсобного хозяйства (приусадебный земельный участок) (код 2.2), адрес (местонахождение) объекта: Российская Федерация, Красноярский край, Партизанский район, п. Хабайдак,                        ул. Гагарина;</w:t>
      </w:r>
    </w:p>
    <w:p w:rsidR="00324917" w:rsidRPr="00324917" w:rsidRDefault="00324917" w:rsidP="00324917">
      <w:pPr>
        <w:ind w:firstLine="709"/>
      </w:pPr>
      <w:r w:rsidRPr="00324917">
        <w:t>обременения (о правах на земельный участок, об ограничениях этих прав):</w:t>
      </w:r>
    </w:p>
    <w:p w:rsidR="00324917" w:rsidRPr="00324917" w:rsidRDefault="00324917" w:rsidP="00324917">
      <w:pPr>
        <w:ind w:firstLine="709"/>
      </w:pPr>
      <w:r w:rsidRPr="00324917">
        <w:t>права на земельный участок: отсутствуют;</w:t>
      </w:r>
    </w:p>
    <w:p w:rsidR="00324917" w:rsidRPr="00324917" w:rsidRDefault="00324917" w:rsidP="00324917">
      <w:pPr>
        <w:ind w:firstLine="709"/>
      </w:pPr>
      <w:r w:rsidRPr="00324917">
        <w:t xml:space="preserve">ограничения (обременения) прав на земельный участок: </w:t>
      </w:r>
    </w:p>
    <w:p w:rsidR="00324917" w:rsidRPr="00324917" w:rsidRDefault="00324917" w:rsidP="00324917">
      <w:pPr>
        <w:ind w:firstLine="709"/>
      </w:pPr>
      <w:r w:rsidRPr="00324917">
        <w:t>содержание ограничения в использовании или ограничения права                     на объект недвижимости или обременения объекта недвижимости:</w:t>
      </w:r>
    </w:p>
    <w:p w:rsidR="00324917" w:rsidRPr="00324917" w:rsidRDefault="00324917" w:rsidP="00324917">
      <w:pPr>
        <w:ind w:firstLine="709"/>
      </w:pPr>
      <w:r w:rsidRPr="00324917">
        <w:t xml:space="preserve">кадастровый номер 24:30:2204001:367/1, площадью 1201 кв.м,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сопроводительное письмо от 29.11.2019 № 05-5439; иной документ, содержащий описание объекта, от 10.09.2018 № б/н; Водный кодекс Российской Федерации от 03.06.2006 № 74-ФЗ; определение границ водоохранных зон и прибрежных защитных полос р. Мана и ее притоков                 в границах населенных пунктов и участков антропогенного воздействия                 на территории Красноярского края от 08.02.2019 № 77-150-од; содержание ограничения (обременения): ограничения использования территории прибрежной защитной полосы (ПЗП) определены частями 15, 16, 17 статьи 65 Водного кодекса Российской Федерации от 03.06.2006 № 74-ФЗ; реестровый номер границы: 24:30-6.537; вид объекта реестра границ: зона                 </w:t>
      </w:r>
      <w:r w:rsidRPr="00324917">
        <w:lastRenderedPageBreak/>
        <w:t>с особыми условиями использования территории; вид зоны по документу: прибрежная защитная полоса р. Хабайдак; тип зоны: прибрежная защитная полоса; номер: -; индекс: -.</w:t>
      </w:r>
    </w:p>
    <w:p w:rsidR="00324917" w:rsidRPr="00324917" w:rsidRDefault="00324917" w:rsidP="00324917">
      <w:pPr>
        <w:ind w:firstLine="709"/>
      </w:pPr>
      <w:r w:rsidRPr="00324917">
        <w:t>кадастровый номер 24:30:2204001:367/2, площадью 1201 кв.м,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сопроводительное письмо от 29.11.2019 № 05-5439; иной документ, содержащий описание объекта, от 10.09.2018 № б/н; Водный кодекс Российской Федерации от 03.06.2006 № 74-ФЗ; приказ «Определение границ водоохранных зон и прибрежных защитных полос р. Мана и ее притоков                в границах населенных пунктов и участков антропогенного воздействия                  на территории Красноярского края» от 08.02.2019 № 77-150-од; содержание ограничения (обременения): ограничения использования территории водоохранной зоны (ВЗ) определены частями 15, 16 статьи 65 Водного кодекса Российской Федерации от 03.06.2006 № 74-ФЗ; реестровый номер границы: 24:30-6.538; вид объекта реестра границ: зона с особыми условиями использования территории; вид зоны по документу: водоохранная зона                  р. Хабайдак; тип зоны: водоохранная зона; номер: -; индекс: -.</w:t>
      </w:r>
    </w:p>
    <w:p w:rsidR="00324917" w:rsidRPr="00324917" w:rsidRDefault="00324917" w:rsidP="00324917">
      <w:pPr>
        <w:ind w:firstLine="709"/>
      </w:pPr>
      <w:r w:rsidRPr="00324917">
        <w:t xml:space="preserve">Дата размещения извещения в соответствии с </w:t>
      </w:r>
      <w:hyperlink r:id="rId5" w:history="1">
        <w:r w:rsidRPr="00324917">
          <w:rPr>
            <w:color w:val="0000FF"/>
            <w:u w:val="single"/>
          </w:rPr>
          <w:t>подпунктом 1 пункта 1 статьи 39.18</w:t>
        </w:r>
      </w:hyperlink>
      <w:r w:rsidRPr="00324917">
        <w:t xml:space="preserve"> Земельного кодекса Российской Федерации – 09.03.2025;</w:t>
      </w:r>
    </w:p>
    <w:p w:rsidR="00324917" w:rsidRPr="00324917" w:rsidRDefault="00324917" w:rsidP="00324917">
      <w:pPr>
        <w:ind w:firstLine="709"/>
      </w:pPr>
      <w:r w:rsidRPr="00324917">
        <w:t xml:space="preserve">лот № 2 земельный участок – на срок 20 (двадцать) лет, цель использования земельного участка: для ведения личного подсобного хозяйства, земельный участок из земель населенных пунктов, государственная собственность на который не разграничена, с кадастровым номером 24:30:2205001:1658, площадью 1946 кв.м, вид разрешенного использования: для ведения личного подсобного хозяйства (приусадебный земельный участок) (код 2.2), адрес (местонахождение) объекта: Российская Федерация, Красноярский край, Партизанский район, п. Мана, ул. Хутор Ясный, </w:t>
      </w:r>
      <w:smartTag w:uri="urn:schemas-microsoft-com:office:smarttags" w:element="metricconverter">
        <w:smartTagPr>
          <w:attr w:name="ProductID" w:val="28 метров"/>
        </w:smartTagPr>
        <w:r w:rsidRPr="00324917">
          <w:t>28 метров</w:t>
        </w:r>
      </w:smartTag>
      <w:r w:rsidRPr="00324917">
        <w:t xml:space="preserve"> южнее дома 11;</w:t>
      </w:r>
    </w:p>
    <w:p w:rsidR="00324917" w:rsidRPr="00324917" w:rsidRDefault="00324917" w:rsidP="00324917">
      <w:pPr>
        <w:ind w:firstLine="709"/>
      </w:pPr>
      <w:r w:rsidRPr="00324917">
        <w:t>обременения (о правах на земельный участок, об ограничениях этих прав):</w:t>
      </w:r>
    </w:p>
    <w:p w:rsidR="00324917" w:rsidRPr="00324917" w:rsidRDefault="00324917" w:rsidP="00324917">
      <w:pPr>
        <w:ind w:firstLine="709"/>
      </w:pPr>
      <w:r w:rsidRPr="00324917">
        <w:t>права на земельный участок: отсутствуют;</w:t>
      </w:r>
    </w:p>
    <w:p w:rsidR="00324917" w:rsidRPr="00324917" w:rsidRDefault="00324917" w:rsidP="00324917">
      <w:pPr>
        <w:ind w:firstLine="709"/>
      </w:pPr>
      <w:r w:rsidRPr="00324917">
        <w:t>ограничения (обременения) прав на земельный участок: отсутствуют;</w:t>
      </w:r>
    </w:p>
    <w:p w:rsidR="00324917" w:rsidRPr="00324917" w:rsidRDefault="00324917" w:rsidP="00324917">
      <w:pPr>
        <w:ind w:firstLine="709"/>
      </w:pPr>
      <w:r w:rsidRPr="00324917">
        <w:t xml:space="preserve">дата размещения извещения в соответствии с </w:t>
      </w:r>
      <w:hyperlink r:id="rId6" w:history="1">
        <w:r w:rsidRPr="00324917">
          <w:rPr>
            <w:color w:val="0000FF"/>
            <w:u w:val="single"/>
          </w:rPr>
          <w:t>подпунктом 1 пункта 1 статьи 39.18</w:t>
        </w:r>
      </w:hyperlink>
      <w:r w:rsidRPr="00324917">
        <w:t xml:space="preserve"> Земельного кодекса Российской Федерации – 07.02.2025;</w:t>
      </w:r>
    </w:p>
    <w:p w:rsidR="00324917" w:rsidRPr="00324917" w:rsidRDefault="00324917" w:rsidP="00324917">
      <w:pPr>
        <w:ind w:firstLine="709"/>
      </w:pPr>
      <w:r w:rsidRPr="00324917">
        <w:t>лот № 3 земельный участок – на срок 20 (двадцать) лет, цель использования земельного участка: для индивидуального жилищного строительства, земельный участок из земель населенных пунктов, государственная собственность на который не разграничена, с кадастровым номером 24:30:1702001:281, площадью 3500 кв.м, вид разрешенного использования: для индивидуального жилищного строительства (код 2.1), адрес (местонахождение) объекта: Российская Федерация, Красноярский край, Партизанский район, д. Крестьянское, ул. Центральная;</w:t>
      </w:r>
    </w:p>
    <w:p w:rsidR="00324917" w:rsidRPr="00324917" w:rsidRDefault="00324917" w:rsidP="00324917">
      <w:pPr>
        <w:ind w:firstLine="709"/>
      </w:pPr>
      <w:r w:rsidRPr="00324917">
        <w:lastRenderedPageBreak/>
        <w:t>обременения (о правах на земельный участок, об ограничениях этих прав):</w:t>
      </w:r>
    </w:p>
    <w:p w:rsidR="00324917" w:rsidRPr="00324917" w:rsidRDefault="00324917" w:rsidP="00324917">
      <w:pPr>
        <w:ind w:firstLine="709"/>
      </w:pPr>
      <w:r w:rsidRPr="00324917">
        <w:t>права на земельный участок: отсутствуют;</w:t>
      </w:r>
    </w:p>
    <w:p w:rsidR="00324917" w:rsidRPr="00324917" w:rsidRDefault="00324917" w:rsidP="00324917">
      <w:pPr>
        <w:ind w:firstLine="709"/>
      </w:pPr>
      <w:r w:rsidRPr="00324917">
        <w:t>ограничения (обременения) прав на земельный участок: отсутствуют;</w:t>
      </w:r>
    </w:p>
    <w:p w:rsidR="00324917" w:rsidRPr="00324917" w:rsidRDefault="00324917" w:rsidP="00324917">
      <w:pPr>
        <w:ind w:firstLine="709"/>
      </w:pPr>
      <w:r w:rsidRPr="00324917">
        <w:t xml:space="preserve">дата размещения извещения в соответствии с </w:t>
      </w:r>
      <w:hyperlink r:id="rId7" w:history="1">
        <w:r w:rsidRPr="00324917">
          <w:rPr>
            <w:color w:val="0000FF"/>
            <w:u w:val="single"/>
          </w:rPr>
          <w:t>подпунктом 1 пункта 1 статьи 39.18</w:t>
        </w:r>
      </w:hyperlink>
      <w:r w:rsidRPr="00324917">
        <w:t xml:space="preserve"> Земельного кодекса Российской Федерации – 28.04.2025;</w:t>
      </w:r>
    </w:p>
    <w:p w:rsidR="00324917" w:rsidRPr="00324917" w:rsidRDefault="00324917" w:rsidP="00324917">
      <w:pPr>
        <w:ind w:firstLine="709"/>
      </w:pPr>
      <w:r w:rsidRPr="00324917">
        <w:t>лот № 4 земельный участок – на срок 20 (двадцать) лет, цель использования земельного участка: для индивидуального жилищного строительства, земельный участок из земель населенных пунктов, государственная собственность на который не разграничена, с кадастровым номером 24:30:1702001:282, площадью 3500 кв.м, вид разрешенного использования: для индивидуального жилищного строительства (код 2.1), адрес (местонахождение) объекта: Российская Федерация, Красноярский край, Партизанский район, д. Крестьянское, ул. Центральная;</w:t>
      </w:r>
    </w:p>
    <w:p w:rsidR="00324917" w:rsidRPr="00324917" w:rsidRDefault="00324917" w:rsidP="00324917">
      <w:pPr>
        <w:ind w:firstLine="709"/>
      </w:pPr>
      <w:r w:rsidRPr="00324917">
        <w:t>обременения (о правах на земельный участок, об ограничениях этих прав):</w:t>
      </w:r>
    </w:p>
    <w:p w:rsidR="00324917" w:rsidRPr="00324917" w:rsidRDefault="00324917" w:rsidP="00324917">
      <w:pPr>
        <w:ind w:firstLine="709"/>
      </w:pPr>
      <w:r w:rsidRPr="00324917">
        <w:t>права на земельный участок: отсутствуют;</w:t>
      </w:r>
    </w:p>
    <w:p w:rsidR="00324917" w:rsidRPr="00324917" w:rsidRDefault="00324917" w:rsidP="00324917">
      <w:pPr>
        <w:ind w:firstLine="709"/>
      </w:pPr>
      <w:r w:rsidRPr="00324917">
        <w:t>ограничения (обременения) прав на земельный участок: отсутствуют;</w:t>
      </w:r>
    </w:p>
    <w:p w:rsidR="00324917" w:rsidRPr="00324917" w:rsidRDefault="00324917" w:rsidP="00324917">
      <w:pPr>
        <w:ind w:firstLine="709"/>
      </w:pPr>
      <w:r w:rsidRPr="00324917">
        <w:t xml:space="preserve">дата размещения извещения в соответствии с </w:t>
      </w:r>
      <w:hyperlink r:id="rId8" w:history="1">
        <w:r w:rsidRPr="00324917">
          <w:rPr>
            <w:color w:val="0000FF"/>
            <w:u w:val="single"/>
          </w:rPr>
          <w:t>подпунктом 1 пункта 1 статьи 39.18</w:t>
        </w:r>
      </w:hyperlink>
      <w:r w:rsidRPr="00324917">
        <w:t xml:space="preserve"> Земельного кодекса Российской Федерации – 28.04.2025;</w:t>
      </w:r>
    </w:p>
    <w:p w:rsidR="00324917" w:rsidRPr="00324917" w:rsidRDefault="00324917" w:rsidP="00324917">
      <w:pPr>
        <w:ind w:firstLine="709"/>
      </w:pPr>
      <w:r w:rsidRPr="00324917">
        <w:t>лот № 5 земельный участок – на срок 20 (двадцать) лет, цель использования земельного участка: для индивидуального жилищного строительства, земельный участок из земель населенных пунктов, государственная собственность на который не разграничена, с кадастровым номером 24:30:1702001:280, площадью 3500 кв.м, вид разрешенного использования: для индивидуального жилищного строительства (код 2.1), адрес (местонахождение) объекта: Российская Федерация, Красноярский край, Партизанский район, д. Крестьянское, ул. Центральная;</w:t>
      </w:r>
    </w:p>
    <w:p w:rsidR="00324917" w:rsidRPr="00324917" w:rsidRDefault="00324917" w:rsidP="00324917">
      <w:pPr>
        <w:ind w:firstLine="709"/>
      </w:pPr>
      <w:r w:rsidRPr="00324917">
        <w:t>обременения (о правах на земельный участок, об ограничениях этих прав):</w:t>
      </w:r>
    </w:p>
    <w:p w:rsidR="00324917" w:rsidRPr="00324917" w:rsidRDefault="00324917" w:rsidP="00324917">
      <w:pPr>
        <w:ind w:firstLine="709"/>
      </w:pPr>
      <w:r w:rsidRPr="00324917">
        <w:t>права на земельный участок: отсутствуют;</w:t>
      </w:r>
    </w:p>
    <w:p w:rsidR="00324917" w:rsidRPr="00324917" w:rsidRDefault="00324917" w:rsidP="00324917">
      <w:pPr>
        <w:ind w:firstLine="709"/>
      </w:pPr>
      <w:r w:rsidRPr="00324917">
        <w:t>ограничения (обременения) прав на земельный участок: отсутствуют;</w:t>
      </w:r>
    </w:p>
    <w:p w:rsidR="00324917" w:rsidRPr="00324917" w:rsidRDefault="00324917" w:rsidP="00324917">
      <w:pPr>
        <w:ind w:firstLine="709"/>
      </w:pPr>
      <w:r w:rsidRPr="00324917">
        <w:t xml:space="preserve">дата размещения извещения в соответствии с </w:t>
      </w:r>
      <w:hyperlink r:id="rId9" w:history="1">
        <w:r w:rsidRPr="00324917">
          <w:rPr>
            <w:color w:val="0000FF"/>
            <w:u w:val="single"/>
          </w:rPr>
          <w:t>подпунктом 1 пункта 1 статьи 39.18</w:t>
        </w:r>
      </w:hyperlink>
      <w:r w:rsidRPr="00324917">
        <w:t xml:space="preserve"> Земельного кодекса Российской Федерации – 28.04.2025;</w:t>
      </w:r>
    </w:p>
    <w:p w:rsidR="00324917" w:rsidRPr="00324917" w:rsidRDefault="00324917" w:rsidP="00324917">
      <w:pPr>
        <w:ind w:firstLine="709"/>
      </w:pPr>
      <w:r w:rsidRPr="00324917">
        <w:t xml:space="preserve">лот № 6 земельный участок – на срок 5 (пять) лет, цель использования земельного участка: для ведения садоводства, земельный участок из земель населенных пунктов, государственная собственность на который не разграничена, с кадастровым номером 24:30:2205001:1211, площадью 1500 кв.м, вид разрешенного использования: ведение садоводства, адрес (местонахождение) объекта: участок находится примерно в </w:t>
      </w:r>
      <w:smartTag w:uri="urn:schemas-microsoft-com:office:smarttags" w:element="metricconverter">
        <w:smartTagPr>
          <w:attr w:name="ProductID" w:val="70 метрах"/>
        </w:smartTagPr>
        <w:r w:rsidRPr="00324917">
          <w:t>70 метрах</w:t>
        </w:r>
      </w:smartTag>
      <w:r w:rsidRPr="00324917">
        <w:t xml:space="preserve">                      по направлению на северо-восток от ориентира «Жилой дом», расположенного за пределами участка. Адрес ориентира: Красноярский край, Партизанский район, п. Мана, ул. Хутор Ясный, д. 6.</w:t>
      </w:r>
    </w:p>
    <w:p w:rsidR="00324917" w:rsidRPr="00324917" w:rsidRDefault="00324917" w:rsidP="00324917">
      <w:pPr>
        <w:ind w:firstLine="709"/>
      </w:pPr>
      <w:r w:rsidRPr="00324917">
        <w:t>обременения (о правах на земельный участок, об ограничениях этих прав):</w:t>
      </w:r>
    </w:p>
    <w:p w:rsidR="00324917" w:rsidRPr="00324917" w:rsidRDefault="00324917" w:rsidP="00324917">
      <w:pPr>
        <w:ind w:firstLine="709"/>
      </w:pPr>
      <w:r w:rsidRPr="00324917">
        <w:lastRenderedPageBreak/>
        <w:t>права на земельный участок: отсутствуют;</w:t>
      </w:r>
    </w:p>
    <w:p w:rsidR="00324917" w:rsidRPr="00324917" w:rsidRDefault="00324917" w:rsidP="00324917">
      <w:pPr>
        <w:ind w:firstLine="709"/>
      </w:pPr>
      <w:r w:rsidRPr="00324917">
        <w:t>ограничения (обременения) прав на земельный участок: отсутствуют;</w:t>
      </w:r>
    </w:p>
    <w:p w:rsidR="00324917" w:rsidRPr="00324917" w:rsidRDefault="00324917" w:rsidP="00324917">
      <w:pPr>
        <w:ind w:firstLine="709"/>
      </w:pPr>
      <w:r w:rsidRPr="00324917">
        <w:t xml:space="preserve">дата размещения извещения в соответствии с </w:t>
      </w:r>
      <w:hyperlink r:id="rId10" w:history="1">
        <w:r w:rsidRPr="00324917">
          <w:rPr>
            <w:color w:val="0000FF"/>
            <w:u w:val="single"/>
          </w:rPr>
          <w:t>подпунктом 1 пункта 1 статьи 39.18</w:t>
        </w:r>
      </w:hyperlink>
      <w:r w:rsidRPr="00324917">
        <w:t xml:space="preserve"> Земельного кодекса Российской Федерации – 28.10.2024.</w:t>
      </w:r>
    </w:p>
    <w:p w:rsidR="00324917" w:rsidRPr="00324917" w:rsidRDefault="00324917" w:rsidP="00324917">
      <w:pPr>
        <w:ind w:firstLine="709"/>
      </w:pPr>
      <w:r w:rsidRPr="00324917">
        <w:t>Предельные (максимальные и (или) минимальные) допустимые параметры разрешенного строительства объектов капитального строительства:</w:t>
      </w:r>
    </w:p>
    <w:p w:rsidR="00324917" w:rsidRPr="00324917" w:rsidRDefault="00324917" w:rsidP="00324917">
      <w:pPr>
        <w:ind w:firstLine="709"/>
        <w:rPr>
          <w:rFonts w:eastAsia="Arial Unicode MS"/>
        </w:rPr>
      </w:pPr>
      <w:r w:rsidRPr="00324917">
        <w:t xml:space="preserve">В отношении лотов №№ 1, 2, 6 в соответствии с </w:t>
      </w:r>
      <w:r w:rsidRPr="00324917">
        <w:rPr>
          <w:rFonts w:eastAsia="Arial Unicode MS"/>
        </w:rPr>
        <w:t xml:space="preserve">решением Минского сельского Совета депутатов Партизанского района Красноярского края от 25.02.2013 № 42а-156а-р «О Правилах землепользования и застройки Минского сельсовета» земельные участки относятся к территориальной зоне застройки индивидуальными жилыми домами (Ж1). </w:t>
      </w:r>
    </w:p>
    <w:p w:rsidR="00324917" w:rsidRPr="00324917" w:rsidRDefault="00324917" w:rsidP="00324917">
      <w:pPr>
        <w:ind w:firstLine="709"/>
      </w:pPr>
      <w:r w:rsidRPr="00324917">
        <w:rPr>
          <w:rFonts w:eastAsia="Arial Unicode MS"/>
        </w:rPr>
        <w:t xml:space="preserve">В зоне застройки индивидуальными жилыми домами установлены следующие предельные параметры разрешенного строительства: </w:t>
      </w:r>
      <w:r w:rsidRPr="00324917">
        <w:t xml:space="preserve">предельное количество надземных этажей – не более 3-х и предельная высота – не более 20 м. </w:t>
      </w:r>
    </w:p>
    <w:p w:rsidR="00324917" w:rsidRPr="00324917" w:rsidRDefault="00324917" w:rsidP="00324917">
      <w:pPr>
        <w:ind w:firstLine="709"/>
        <w:rPr>
          <w:rFonts w:eastAsia="Arial Unicode MS"/>
        </w:rPr>
      </w:pPr>
      <w:r w:rsidRPr="00324917">
        <w:t xml:space="preserve">В отношении лотов №№ 3, 4, 5 в соответствии с </w:t>
      </w:r>
      <w:r w:rsidRPr="00324917">
        <w:rPr>
          <w:rFonts w:eastAsia="Arial Unicode MS"/>
        </w:rPr>
        <w:t xml:space="preserve">решением Партизанского сельского Совета депутатов Партизанского района Красноярского края от 22.03.2013 № 14-174-р «Об утверждении правил землепользования и застройки Партизанского сельсовета» земельные участки относятся к территориальной зоне застройки индивидуальными жилыми домами (Ж1). </w:t>
      </w:r>
    </w:p>
    <w:p w:rsidR="00324917" w:rsidRPr="00324917" w:rsidRDefault="00324917" w:rsidP="00324917">
      <w:pPr>
        <w:ind w:firstLine="709"/>
      </w:pPr>
      <w:r w:rsidRPr="00324917">
        <w:rPr>
          <w:rFonts w:eastAsia="Arial Unicode MS"/>
        </w:rPr>
        <w:t xml:space="preserve">В зоне застройки индивидуальными жилыми домами установлены следующие предельные параметры разрешенного строительства: </w:t>
      </w:r>
      <w:r w:rsidRPr="00324917">
        <w:t xml:space="preserve">предельное количество надземных этажей – не более 3-х и предельная высота – не более 20 м. </w:t>
      </w:r>
    </w:p>
    <w:p w:rsidR="00324917" w:rsidRPr="00324917" w:rsidRDefault="00324917" w:rsidP="00324917">
      <w:pPr>
        <w:ind w:firstLine="709"/>
      </w:pPr>
      <w:r w:rsidRPr="00324917">
        <w:t>Возможность подключения (технологического присоединения) объектов капитального строительства к сетям инженерно-технического обеспечения (за исключением случаев, сетей электроснабжения):</w:t>
      </w:r>
    </w:p>
    <w:p w:rsidR="00324917" w:rsidRPr="00324917" w:rsidRDefault="00324917" w:rsidP="00324917">
      <w:pPr>
        <w:ind w:firstLine="709"/>
      </w:pPr>
      <w:r w:rsidRPr="00324917">
        <w:t>По лотам №№ 1, 2, 3, 4, 5 и 6 технологического присоединения                      для объектов к сетям теплоснабжения, водоснабжения и водоотведения нет, подключение к сетям невозможно.</w:t>
      </w:r>
    </w:p>
    <w:p w:rsidR="00324917" w:rsidRPr="00324917" w:rsidRDefault="00324917" w:rsidP="00324917">
      <w:pPr>
        <w:ind w:firstLine="709"/>
      </w:pPr>
      <w:r w:rsidRPr="00324917">
        <w:t>Технологическое присоединение объекта осуществляется на основании договора, заключаемого между сетевой организацией и физическим лицом,                в сроки, установленные Правилами. Заключение договора является обязательным для сетевой организации.</w:t>
      </w:r>
    </w:p>
    <w:p w:rsidR="00324917" w:rsidRPr="00324917" w:rsidRDefault="00324917" w:rsidP="00324917">
      <w:pPr>
        <w:ind w:firstLine="709"/>
      </w:pPr>
      <w:r w:rsidRPr="00324917">
        <w:t>Техническая возможность присоединения к электрическим сетям ПАО «Россети Сибирь» определяется на стадии подготовки Технических условий, являющихся неотъемлемой частью Договора об осуществлении технологического присоединения на момент подачи заявки                              на технологическое присоединение.</w:t>
      </w:r>
    </w:p>
    <w:p w:rsidR="00324917" w:rsidRPr="00324917" w:rsidRDefault="00324917" w:rsidP="00324917">
      <w:pPr>
        <w:ind w:firstLine="709"/>
      </w:pPr>
      <w:r w:rsidRPr="00324917">
        <w:t xml:space="preserve">Сроки технологического присоединения, срок действия технических условий и стоимость технологического присоединения к электрическим сетям определяются в соответствии с действующим законодательством                    </w:t>
      </w:r>
      <w:r w:rsidRPr="00324917">
        <w:lastRenderedPageBreak/>
        <w:t>на момент подготовки оферты договора об осуществлении технологического присоединения.</w:t>
      </w:r>
    </w:p>
    <w:p w:rsidR="00324917" w:rsidRPr="00324917" w:rsidRDefault="00324917" w:rsidP="00324917">
      <w:pPr>
        <w:ind w:firstLine="709"/>
      </w:pPr>
      <w:r w:rsidRPr="00324917">
        <w:t>1.3. Реквизиты решения о проведении аукциона: основание – постановление главы Партизанского района Красноярского края                             от 03.06.2025 № 259-п.</w:t>
      </w:r>
    </w:p>
    <w:p w:rsidR="00324917" w:rsidRPr="00324917" w:rsidRDefault="00324917" w:rsidP="00324917">
      <w:pPr>
        <w:ind w:firstLine="709"/>
      </w:pPr>
      <w:r w:rsidRPr="00324917">
        <w:t>1.4. Начальная цена предмета аукциона на право заключения договора аренды земельного участка (ежегодный размер арендной платы):</w:t>
      </w:r>
    </w:p>
    <w:p w:rsidR="00324917" w:rsidRPr="00324917" w:rsidRDefault="00324917" w:rsidP="00324917">
      <w:pPr>
        <w:ind w:firstLine="709"/>
      </w:pPr>
      <w:r w:rsidRPr="00324917">
        <w:t xml:space="preserve">лот № 1 – 1959 (одна тысяча девятьсот пятьдесят девять) рублей 75 копеек в год. </w:t>
      </w:r>
    </w:p>
    <w:p w:rsidR="00324917" w:rsidRPr="00324917" w:rsidRDefault="00324917" w:rsidP="00324917">
      <w:pPr>
        <w:ind w:firstLine="709"/>
      </w:pPr>
      <w:r w:rsidRPr="00324917">
        <w:t>Величина повышения начальной цены предмета аукциона («Шаг аукциона») (3 % от начальной цены): 58 (пятьдесят восемь) рублей 79 копеек.</w:t>
      </w:r>
    </w:p>
    <w:p w:rsidR="00324917" w:rsidRPr="00324917" w:rsidRDefault="00324917" w:rsidP="00324917">
      <w:pPr>
        <w:ind w:firstLine="709"/>
      </w:pPr>
      <w:r w:rsidRPr="00324917">
        <w:t>Размер задатка (1 % от начальной цены земельного участка): 19 (девятнадцать) рублей 60 копеек;</w:t>
      </w:r>
    </w:p>
    <w:p w:rsidR="00324917" w:rsidRPr="00324917" w:rsidRDefault="00324917" w:rsidP="00324917">
      <w:pPr>
        <w:ind w:firstLine="709"/>
      </w:pPr>
      <w:r w:rsidRPr="00324917">
        <w:t xml:space="preserve">лот № 2 – 1515 (одна тысяча пятьсот пятнадцать) рублей 25 копеек                     в год. </w:t>
      </w:r>
    </w:p>
    <w:p w:rsidR="00324917" w:rsidRPr="00324917" w:rsidRDefault="00324917" w:rsidP="00324917">
      <w:pPr>
        <w:ind w:firstLine="709"/>
      </w:pPr>
      <w:r w:rsidRPr="00324917">
        <w:t>Величина повышения начальной цены предмета аукциона («Шаг аукциона») (3 % от начальной цены): 45 (сорок пять) рублей 45 копеек.</w:t>
      </w:r>
    </w:p>
    <w:p w:rsidR="00324917" w:rsidRPr="00324917" w:rsidRDefault="00324917" w:rsidP="00324917">
      <w:pPr>
        <w:ind w:firstLine="709"/>
      </w:pPr>
      <w:r w:rsidRPr="00324917">
        <w:t>Размер задатка (1 % от начальной цены земельного участка): 15 (пятнадцать) рублей 15 копеек;</w:t>
      </w:r>
    </w:p>
    <w:p w:rsidR="00324917" w:rsidRPr="00324917" w:rsidRDefault="00324917" w:rsidP="00324917">
      <w:pPr>
        <w:ind w:firstLine="709"/>
      </w:pPr>
      <w:r w:rsidRPr="00324917">
        <w:t xml:space="preserve">лот № 3 – 2 314 (две тысячи триста четырнадцать) рублей 73 копейки                 в год. </w:t>
      </w:r>
    </w:p>
    <w:p w:rsidR="00324917" w:rsidRPr="00324917" w:rsidRDefault="00324917" w:rsidP="00324917">
      <w:pPr>
        <w:ind w:firstLine="709"/>
      </w:pPr>
      <w:r w:rsidRPr="00324917">
        <w:t>Величина повышения начальной цены предмета аукциона («Шаг аукциона») (3 % от начальной цены): 69 (шестьдесят девять) рублей 44 копейки.</w:t>
      </w:r>
    </w:p>
    <w:p w:rsidR="00324917" w:rsidRPr="00324917" w:rsidRDefault="00324917" w:rsidP="00324917">
      <w:pPr>
        <w:ind w:firstLine="709"/>
      </w:pPr>
      <w:r w:rsidRPr="00324917">
        <w:t>Размер задатка (1 % от начальной цены земельного участка): 23 (двадцать три) рубля 15 копеек;</w:t>
      </w:r>
    </w:p>
    <w:p w:rsidR="00324917" w:rsidRPr="00324917" w:rsidRDefault="00324917" w:rsidP="00324917">
      <w:pPr>
        <w:ind w:firstLine="709"/>
      </w:pPr>
      <w:r w:rsidRPr="00324917">
        <w:t xml:space="preserve">лот № 4 – 2 314 (две тысячи триста четырнадцать) рублей 73 копейки                 в год. </w:t>
      </w:r>
    </w:p>
    <w:p w:rsidR="00324917" w:rsidRPr="00324917" w:rsidRDefault="00324917" w:rsidP="00324917">
      <w:pPr>
        <w:ind w:firstLine="709"/>
      </w:pPr>
      <w:r w:rsidRPr="00324917">
        <w:t>Величина повышения начальной цены предмета аукциона («Шаг аукциона») (3 % от начальной цены): 69 (шестьдесят девять) рублей 44 копейки.</w:t>
      </w:r>
    </w:p>
    <w:p w:rsidR="00324917" w:rsidRPr="00324917" w:rsidRDefault="00324917" w:rsidP="00324917">
      <w:pPr>
        <w:ind w:firstLine="709"/>
      </w:pPr>
      <w:r w:rsidRPr="00324917">
        <w:t>Размер задатка (1 % от начальной цены земельного участка): 23 (двадцать три) рубля 15 копеек;</w:t>
      </w:r>
    </w:p>
    <w:p w:rsidR="00324917" w:rsidRPr="00324917" w:rsidRDefault="00324917" w:rsidP="00324917">
      <w:pPr>
        <w:ind w:firstLine="709"/>
      </w:pPr>
      <w:r w:rsidRPr="00324917">
        <w:t xml:space="preserve">лот № 5 – 2 314 (две тысячи триста четырнадцать) рублей 73 копейки               в год. </w:t>
      </w:r>
    </w:p>
    <w:p w:rsidR="00324917" w:rsidRPr="00324917" w:rsidRDefault="00324917" w:rsidP="00324917">
      <w:pPr>
        <w:ind w:firstLine="709"/>
      </w:pPr>
      <w:r w:rsidRPr="00324917">
        <w:t>Величина повышения начальной цены предмета аукциона («Шаг аукциона») (3 % от начальной цены): 69 (шестьдесят девять) рублей 44 копейки.</w:t>
      </w:r>
    </w:p>
    <w:p w:rsidR="00324917" w:rsidRPr="00324917" w:rsidRDefault="00324917" w:rsidP="00324917">
      <w:pPr>
        <w:ind w:firstLine="709"/>
      </w:pPr>
      <w:r w:rsidRPr="00324917">
        <w:t>Размер задатка (1 % от начальной цены земельного участка): 23 (двадцать три) рубля 15 копеек;</w:t>
      </w:r>
    </w:p>
    <w:p w:rsidR="00324917" w:rsidRPr="00324917" w:rsidRDefault="00324917" w:rsidP="00324917">
      <w:pPr>
        <w:ind w:firstLine="709"/>
      </w:pPr>
      <w:r w:rsidRPr="00324917">
        <w:t xml:space="preserve">лот № 6 – 920 (девятьсот двадцать) рублей 25 копеек в год. </w:t>
      </w:r>
    </w:p>
    <w:p w:rsidR="00324917" w:rsidRPr="00324917" w:rsidRDefault="00324917" w:rsidP="00324917">
      <w:pPr>
        <w:ind w:firstLine="709"/>
      </w:pPr>
      <w:r w:rsidRPr="00324917">
        <w:t>Величина повышения начальной цены предмета аукциона («Шаг аукциона») (3 % от начальной цены): 27 (двадцать семь) рублей 60 копейка.</w:t>
      </w:r>
    </w:p>
    <w:p w:rsidR="00324917" w:rsidRPr="00324917" w:rsidRDefault="00324917" w:rsidP="00324917">
      <w:pPr>
        <w:ind w:firstLine="709"/>
      </w:pPr>
      <w:r w:rsidRPr="00324917">
        <w:t>Размер задатка (1 % от начальной цены земельного участка): 9 (девять) рублей 20 копеек.</w:t>
      </w:r>
    </w:p>
    <w:p w:rsidR="00324917" w:rsidRPr="00324917" w:rsidRDefault="00324917" w:rsidP="00324917">
      <w:pPr>
        <w:ind w:firstLine="709"/>
      </w:pPr>
      <w:r w:rsidRPr="00324917">
        <w:lastRenderedPageBreak/>
        <w:t>Сроки подачи заявок на участие в аукционе:</w:t>
      </w:r>
    </w:p>
    <w:p w:rsidR="00324917" w:rsidRPr="00324917" w:rsidRDefault="00324917" w:rsidP="00324917">
      <w:pPr>
        <w:ind w:firstLine="709"/>
      </w:pPr>
      <w:r w:rsidRPr="00324917">
        <w:t>1.5. Дата начала приема заявок – 06.06.2025.</w:t>
      </w:r>
    </w:p>
    <w:p w:rsidR="00324917" w:rsidRPr="00324917" w:rsidRDefault="00324917" w:rsidP="00324917">
      <w:pPr>
        <w:ind w:firstLine="709"/>
      </w:pPr>
      <w:r w:rsidRPr="00324917">
        <w:t>1.6. Дата окончания приема заявок – 02.07.2025 (включительно).</w:t>
      </w:r>
    </w:p>
    <w:p w:rsidR="00324917" w:rsidRPr="00324917" w:rsidRDefault="00324917" w:rsidP="00324917">
      <w:pPr>
        <w:ind w:firstLine="709"/>
      </w:pPr>
      <w:r w:rsidRPr="00324917">
        <w:t>1.7. Место и время приема заявок: Красноярский край, Партизанский район, с. Партизанское, ул. Советская, 45, каб. 310, рабочие дни с 8:00 часов                  до 12:00 часов, с 13:00 часов до 16:00 часов, по местному времени.</w:t>
      </w:r>
    </w:p>
    <w:p w:rsidR="00324917" w:rsidRPr="00324917" w:rsidRDefault="00324917" w:rsidP="00324917">
      <w:pPr>
        <w:ind w:firstLine="709"/>
      </w:pPr>
      <w:r w:rsidRPr="00324917">
        <w:t>Контактный телефон: 8 (39140) 21-1-55.</w:t>
      </w:r>
    </w:p>
    <w:p w:rsidR="00324917" w:rsidRPr="00324917" w:rsidRDefault="00324917" w:rsidP="00324917">
      <w:pPr>
        <w:ind w:firstLine="709"/>
      </w:pPr>
      <w:r w:rsidRPr="00324917">
        <w:t xml:space="preserve">1.8. Место, дата, время рассмотрения заявок на участие в аукционе: Красноярский край, Партизанский район, с. Партизанское, ул. Советская, 45, каб.310, 04.07.2025, 10 часов 00 минут по местному времени. </w:t>
      </w:r>
    </w:p>
    <w:p w:rsidR="00324917" w:rsidRPr="00324917" w:rsidRDefault="00324917" w:rsidP="00324917">
      <w:pPr>
        <w:ind w:firstLine="709"/>
      </w:pPr>
      <w:r w:rsidRPr="00324917">
        <w:t>1.9. Место, дата, время проведения аукциона: Красноярский край, Партизанский район, с. Партизанское, ул. Советская, 45, каб. 310, 07.07.2025, 10 часов 00 минут по местному времени.</w:t>
      </w:r>
    </w:p>
    <w:p w:rsidR="00324917" w:rsidRPr="00324917" w:rsidRDefault="00324917" w:rsidP="00324917">
      <w:pPr>
        <w:ind w:firstLine="709"/>
      </w:pPr>
      <w:r w:rsidRPr="00324917">
        <w:t>1.10. Дата и время осмотра имущества будет согласовываться                           с претендентами в индивидуальном порядке.</w:t>
      </w:r>
    </w:p>
    <w:p w:rsidR="00324917" w:rsidRPr="00324917" w:rsidRDefault="00324917" w:rsidP="00324917">
      <w:pPr>
        <w:ind w:firstLine="709"/>
      </w:pPr>
      <w:r w:rsidRPr="00324917">
        <w:t xml:space="preserve">1.11. </w:t>
      </w:r>
      <w:bookmarkStart w:id="0" w:name="Par0"/>
      <w:bookmarkEnd w:id="0"/>
      <w:r w:rsidRPr="00324917">
        <w:t xml:space="preserve">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пунктом 19 статьи 39.11 Земельного кодекса Российской Федерации,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Российской Федерации в сети «Интернет» для размещения информации о проведении торгов – </w:t>
      </w:r>
      <w:hyperlink r:id="rId11" w:history="1">
        <w:r w:rsidRPr="00324917">
          <w:rPr>
            <w:color w:val="0000FF"/>
            <w:u w:val="single"/>
          </w:rPr>
          <w:t>http://www.torgi.gov.ru/</w:t>
        </w:r>
      </w:hyperlink>
      <w:r w:rsidRPr="00324917">
        <w:t>,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«Партизанский район» «Вестник Партизанского района» и на официальном сайте Партизанского района https://</w:t>
      </w:r>
      <w:r w:rsidRPr="00324917">
        <w:rPr>
          <w:highlight w:val="white"/>
        </w:rPr>
        <w:t>partizan24.gosuslugi.ru</w:t>
      </w:r>
      <w:r w:rsidRPr="00324917">
        <w:t>.</w:t>
      </w:r>
    </w:p>
    <w:p w:rsidR="00324917" w:rsidRPr="00324917" w:rsidRDefault="00324917" w:rsidP="00324917">
      <w:pPr>
        <w:ind w:firstLine="709"/>
      </w:pPr>
      <w:r w:rsidRPr="00324917">
        <w:t xml:space="preserve">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w:t>
      </w:r>
      <w:hyperlink w:anchor="Par0" w:history="1">
        <w:r w:rsidRPr="00324917">
          <w:rPr>
            <w:color w:val="0000FF"/>
            <w:u w:val="single"/>
          </w:rPr>
          <w:t>пунктом 22.1</w:t>
        </w:r>
      </w:hyperlink>
      <w:r w:rsidRPr="00324917">
        <w:t xml:space="preserve"> статьи 39.11 Земельного кодекса Российской Федерации. </w:t>
      </w:r>
    </w:p>
    <w:p w:rsidR="00324917" w:rsidRPr="00324917" w:rsidRDefault="00324917" w:rsidP="00324917">
      <w:pPr>
        <w:ind w:firstLine="709"/>
      </w:pPr>
      <w:r w:rsidRPr="00324917">
        <w:t xml:space="preserve">Уполномоченный орган принимает решение об отказе в проведении аукциона в случае выявления обстоятельств, предусмотренных </w:t>
      </w:r>
      <w:hyperlink r:id="rId12" w:history="1">
        <w:r w:rsidRPr="00324917">
          <w:rPr>
            <w:color w:val="0000FF"/>
            <w:u w:val="single"/>
          </w:rPr>
          <w:t>пунктом 8</w:t>
        </w:r>
      </w:hyperlink>
      <w:r w:rsidRPr="00324917">
        <w:t xml:space="preserve"> статьи 39.11 Земельного кодекса Российской Федерации. Извещение                          об отказе в проведении аукциона размещается на официальном сайте </w:t>
      </w:r>
      <w:r w:rsidRPr="00324917">
        <w:lastRenderedPageBreak/>
        <w:t xml:space="preserve">Российской Федерации в сети «Интернет» для размещения информации                   о проведении торгов – </w:t>
      </w:r>
      <w:hyperlink r:id="rId13" w:history="1">
        <w:r w:rsidRPr="00324917">
          <w:t>http://www.torgi.gov.ru/</w:t>
        </w:r>
      </w:hyperlink>
      <w:r w:rsidRPr="00324917">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324917" w:rsidRPr="00324917" w:rsidRDefault="00324917" w:rsidP="00324917"/>
    <w:p w:rsidR="00324917" w:rsidRPr="00324917" w:rsidRDefault="00324917" w:rsidP="00324917">
      <w:pPr>
        <w:jc w:val="center"/>
      </w:pPr>
      <w:r w:rsidRPr="00324917">
        <w:t>2. Порядок внесения задатка участниками аукциона и возврата им задатка</w:t>
      </w:r>
    </w:p>
    <w:p w:rsidR="00324917" w:rsidRPr="00324917" w:rsidRDefault="00324917" w:rsidP="00324917"/>
    <w:p w:rsidR="00324917" w:rsidRPr="00324917" w:rsidRDefault="00324917" w:rsidP="00324917">
      <w:pPr>
        <w:ind w:firstLine="709"/>
      </w:pPr>
      <w:r w:rsidRPr="00324917">
        <w:t>Сумма задатка, указанная в настоящем извещении о проведении аукциона, перечисляется по следующим реквизитам (банковские реквизиты счета для перечисления задатка): получатель: УФК по Красноярскому краю (комитет по управлению имуществом Партизанского района, ИНН 2430002469, КПП 243001001), БИК ТОФК 010407105, казначейский счет 03232643046430001900, Отделение Красноярск банка России, ЕКС 40102810245370000011, ОКТМО 04643422, код бюджетной классификации 0, лицевой счет 05193002390.</w:t>
      </w:r>
    </w:p>
    <w:p w:rsidR="00324917" w:rsidRPr="00324917" w:rsidRDefault="00324917" w:rsidP="00324917">
      <w:pPr>
        <w:ind w:firstLine="709"/>
      </w:pPr>
      <w:r w:rsidRPr="00324917">
        <w:t xml:space="preserve">Задаток вносится единым платежом. Задаток должен быть внесен                   и поступить на счет в срок до </w:t>
      </w:r>
      <w:r>
        <w:t>02</w:t>
      </w:r>
      <w:bookmarkStart w:id="1" w:name="_GoBack"/>
      <w:bookmarkEnd w:id="1"/>
      <w:r w:rsidRPr="00324917">
        <w:t>.07.2025 (включительно). Оплата третьими лицами не допускается. Документом, подтверждающим внесение задатка             на счет Организатора аукциона, является выписка со счета Организатора аукциона и заключение соглашения о задатке. Возврат задатков лицам, не допущенным к участию в аукционе, осуществляется в течение трех рабочих дней со дня оформления протокола приема заявок на участие в аукционе.</w:t>
      </w:r>
    </w:p>
    <w:p w:rsidR="00324917" w:rsidRPr="00324917" w:rsidRDefault="00324917" w:rsidP="00324917">
      <w:pPr>
        <w:ind w:firstLine="709"/>
      </w:pPr>
      <w:r w:rsidRPr="00324917">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24917" w:rsidRPr="00324917" w:rsidRDefault="00324917" w:rsidP="00324917">
      <w:pPr>
        <w:ind w:firstLine="709"/>
      </w:pPr>
      <w:r w:rsidRPr="00324917">
        <w:t>В течение трех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p>
    <w:p w:rsidR="00324917" w:rsidRPr="00324917" w:rsidRDefault="00324917" w:rsidP="00324917">
      <w:pPr>
        <w:ind w:firstLine="709"/>
      </w:pPr>
      <w:r w:rsidRPr="00324917">
        <w:t>Возврат задатков при принятии Организатором аукциона решения                      об отказе в проведении аукциона осуществляется в течение трех дней со дня принятия данного решения.</w:t>
      </w:r>
    </w:p>
    <w:p w:rsidR="00324917" w:rsidRPr="00324917" w:rsidRDefault="00324917" w:rsidP="00324917">
      <w:pPr>
        <w:ind w:firstLine="709"/>
      </w:pPr>
      <w:r w:rsidRPr="00324917">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 20 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порядке статьи 39.12 Земельного кодекса Российской Федерации договора аренды земельного участка вследствие уклонения                   от заключения указанных договоров, не возвращаются.</w:t>
      </w:r>
    </w:p>
    <w:p w:rsidR="00324917" w:rsidRPr="00324917" w:rsidRDefault="00324917" w:rsidP="00324917"/>
    <w:p w:rsidR="00324917" w:rsidRPr="00324917" w:rsidRDefault="00324917" w:rsidP="00324917">
      <w:pPr>
        <w:jc w:val="center"/>
      </w:pPr>
      <w:r w:rsidRPr="00324917">
        <w:t>3. Форма заявки на участие в аукционе, порядок ее приема и прилагаемых</w:t>
      </w:r>
    </w:p>
    <w:p w:rsidR="00324917" w:rsidRPr="00324917" w:rsidRDefault="00324917" w:rsidP="00324917">
      <w:pPr>
        <w:jc w:val="center"/>
      </w:pPr>
      <w:r w:rsidRPr="00324917">
        <w:t>к ней документов на участие в аукционе</w:t>
      </w:r>
    </w:p>
    <w:p w:rsidR="00324917" w:rsidRPr="00324917" w:rsidRDefault="00324917" w:rsidP="00324917"/>
    <w:p w:rsidR="00324917" w:rsidRPr="00324917" w:rsidRDefault="00324917" w:rsidP="00324917">
      <w:r w:rsidRPr="00324917">
        <w:lastRenderedPageBreak/>
        <w:t>Заявка подается на участие в аукционе по утвержденной форме.</w:t>
      </w:r>
    </w:p>
    <w:p w:rsidR="00324917" w:rsidRPr="00324917" w:rsidRDefault="00324917" w:rsidP="00324917">
      <w:pPr>
        <w:ind w:firstLine="709"/>
      </w:pPr>
      <w:r w:rsidRPr="00324917">
        <w:t>Для участия в аукционе заявители представляют в установленный                    в извещении о проведении аукциона срок следующие документы:</w:t>
      </w:r>
    </w:p>
    <w:p w:rsidR="00324917" w:rsidRPr="00324917" w:rsidRDefault="00324917" w:rsidP="00324917">
      <w:pPr>
        <w:ind w:firstLine="709"/>
      </w:pPr>
      <w:r w:rsidRPr="00324917">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324917" w:rsidRPr="00324917" w:rsidRDefault="00324917" w:rsidP="00324917">
      <w:pPr>
        <w:ind w:firstLine="709"/>
      </w:pPr>
      <w:r w:rsidRPr="00324917">
        <w:t>2) копии документов, удостоверяющих личность заявителя                         (для граждан);</w:t>
      </w:r>
    </w:p>
    <w:p w:rsidR="00324917" w:rsidRPr="00324917" w:rsidRDefault="00324917" w:rsidP="00324917">
      <w:pPr>
        <w:ind w:firstLine="709"/>
      </w:pPr>
      <w:r w:rsidRPr="00324917">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24917" w:rsidRPr="00324917" w:rsidRDefault="00324917" w:rsidP="00324917">
      <w:pPr>
        <w:ind w:firstLine="709"/>
      </w:pPr>
      <w:r w:rsidRPr="00324917">
        <w:t>4) документы, подтверждающие внесение задатка.</w:t>
      </w:r>
    </w:p>
    <w:p w:rsidR="00324917" w:rsidRPr="00324917" w:rsidRDefault="00324917" w:rsidP="00324917">
      <w:pPr>
        <w:ind w:firstLine="709"/>
      </w:pPr>
      <w:r w:rsidRPr="00324917">
        <w:t>Представление документов, подтверждающих внесение задатка, признается заключением соглашения о задатке.</w:t>
      </w:r>
    </w:p>
    <w:p w:rsidR="00324917" w:rsidRPr="00324917" w:rsidRDefault="00324917" w:rsidP="00324917">
      <w:pPr>
        <w:ind w:firstLine="709"/>
      </w:pPr>
      <w:r w:rsidRPr="00324917">
        <w:t xml:space="preserve">Один заявитель вправе подать только одну заявку на участие                             в аукционе. </w:t>
      </w:r>
    </w:p>
    <w:p w:rsidR="00324917" w:rsidRPr="00324917" w:rsidRDefault="00324917" w:rsidP="00324917">
      <w:pPr>
        <w:ind w:firstLine="709"/>
      </w:pPr>
      <w:r w:rsidRPr="00324917">
        <w:t>Заявки подаются, начиная с даты начала приема заявок по дату окончания приема заявок, путем вручения их Организатору аукциона (лично или через своего представителя).</w:t>
      </w:r>
    </w:p>
    <w:p w:rsidR="00324917" w:rsidRPr="00324917" w:rsidRDefault="00324917" w:rsidP="00324917">
      <w:pPr>
        <w:ind w:firstLine="709"/>
      </w:pPr>
      <w:r w:rsidRPr="00324917">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24917" w:rsidRPr="00324917" w:rsidRDefault="00324917" w:rsidP="00324917">
      <w:pPr>
        <w:ind w:firstLine="709"/>
      </w:pPr>
      <w:r w:rsidRPr="00324917">
        <w:t>Заявитель не допускается к участию в аукционе в следующих случаях:</w:t>
      </w:r>
    </w:p>
    <w:p w:rsidR="00324917" w:rsidRPr="00324917" w:rsidRDefault="00324917" w:rsidP="00324917">
      <w:pPr>
        <w:ind w:firstLine="709"/>
      </w:pPr>
      <w:r w:rsidRPr="00324917">
        <w:t xml:space="preserve">1) непредставление необходимых для участия в аукционе документов или представление недостоверных сведений; </w:t>
      </w:r>
    </w:p>
    <w:p w:rsidR="00324917" w:rsidRPr="00324917" w:rsidRDefault="00324917" w:rsidP="00324917">
      <w:pPr>
        <w:ind w:firstLine="709"/>
      </w:pPr>
      <w:r w:rsidRPr="00324917">
        <w:t xml:space="preserve">2) непоступление задатка на дату рассмотрения заявок на участие                  в аукционе; </w:t>
      </w:r>
    </w:p>
    <w:p w:rsidR="00324917" w:rsidRPr="00324917" w:rsidRDefault="00324917" w:rsidP="00324917">
      <w:pPr>
        <w:ind w:firstLine="709"/>
      </w:pPr>
      <w:r w:rsidRPr="00324917">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324917" w:rsidRPr="00324917" w:rsidRDefault="00324917" w:rsidP="00324917">
      <w:pPr>
        <w:ind w:firstLine="709"/>
      </w:pPr>
      <w:r w:rsidRPr="00324917">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rsidR="00324917" w:rsidRPr="00324917" w:rsidRDefault="00324917" w:rsidP="00324917">
      <w:pPr>
        <w:ind w:firstLine="709"/>
      </w:pPr>
      <w:r w:rsidRPr="00324917">
        <w:t xml:space="preserve">Заявка на участие в аукционе, поступившая по истечении срока приема заявок, возвращается заявителю в день ее поступления. </w:t>
      </w:r>
    </w:p>
    <w:p w:rsidR="00324917" w:rsidRPr="00324917" w:rsidRDefault="00324917" w:rsidP="00324917">
      <w:pPr>
        <w:ind w:firstLine="709"/>
      </w:pPr>
      <w:r w:rsidRPr="00324917">
        <w:lastRenderedPageBreak/>
        <w:t>Заявка считается принятой, если ей присвоен регистрационный номер, о чем на заявке делается соответствующая отметка.</w:t>
      </w:r>
    </w:p>
    <w:p w:rsidR="00324917" w:rsidRPr="00324917" w:rsidRDefault="00324917" w:rsidP="00324917">
      <w:pPr>
        <w:ind w:firstLine="709"/>
      </w:pPr>
      <w:r w:rsidRPr="00324917">
        <w:t>Все листы документов, представляемых одновременно с заявкой, должны быть прошиты, пронумерованы, скреплены печатью претендента (для юридического лица) и подписаны претендентом или его представителем. Форма заявки прилагается.</w:t>
      </w:r>
    </w:p>
    <w:p w:rsidR="00324917" w:rsidRPr="00324917" w:rsidRDefault="00324917" w:rsidP="00324917"/>
    <w:p w:rsidR="00324917" w:rsidRPr="00324917" w:rsidRDefault="00324917" w:rsidP="00324917">
      <w:pPr>
        <w:jc w:val="center"/>
      </w:pPr>
      <w:r w:rsidRPr="00324917">
        <w:t>4. Порядок проведения и определения участников аукциона</w:t>
      </w:r>
    </w:p>
    <w:p w:rsidR="00324917" w:rsidRPr="00324917" w:rsidRDefault="00324917" w:rsidP="00324917"/>
    <w:p w:rsidR="00324917" w:rsidRPr="00324917" w:rsidRDefault="00324917" w:rsidP="00324917">
      <w:pPr>
        <w:ind w:firstLine="709"/>
      </w:pPr>
      <w:r w:rsidRPr="00324917">
        <w:t>В день рассмотрения заявок на участие в аукционе Организатор аукциона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324917" w:rsidRPr="00324917" w:rsidRDefault="00324917" w:rsidP="00324917">
      <w:pPr>
        <w:ind w:firstLine="709"/>
      </w:pPr>
      <w:r w:rsidRPr="00324917">
        <w:t xml:space="preserve">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w:t>
      </w:r>
    </w:p>
    <w:p w:rsidR="00324917" w:rsidRPr="00324917" w:rsidRDefault="00324917" w:rsidP="00324917">
      <w:pPr>
        <w:ind w:firstLine="709"/>
      </w:pPr>
      <w:r w:rsidRPr="00324917">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статьи 39.12 Земельного кодекса Российской Федерации, обязан направить заявителю два экземпляра подписанного проекта договора аренды земельного участка.                 При этом размер ежегодной арендной платы определяется в размере, равном начальной цене предмета аукциона. </w:t>
      </w:r>
    </w:p>
    <w:p w:rsidR="00324917" w:rsidRPr="00324917" w:rsidRDefault="00324917" w:rsidP="00324917">
      <w:pPr>
        <w:ind w:firstLine="709"/>
      </w:pPr>
      <w:r w:rsidRPr="00324917">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статьи 39.12 Земельного кодекса Российской Федерации. </w:t>
      </w:r>
    </w:p>
    <w:p w:rsidR="00324917" w:rsidRPr="00324917" w:rsidRDefault="00324917" w:rsidP="00324917">
      <w:pPr>
        <w:ind w:firstLine="709"/>
      </w:pPr>
      <w:r w:rsidRPr="00324917">
        <w:t>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324917" w:rsidRPr="00324917" w:rsidRDefault="00324917" w:rsidP="00324917">
      <w:pPr>
        <w:ind w:firstLine="709"/>
      </w:pPr>
      <w:r w:rsidRPr="00324917">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324917" w:rsidRPr="00324917" w:rsidRDefault="00324917" w:rsidP="00324917">
      <w:pPr>
        <w:ind w:firstLine="709"/>
      </w:pPr>
    </w:p>
    <w:p w:rsidR="00324917" w:rsidRPr="00324917" w:rsidRDefault="00324917" w:rsidP="00324917">
      <w:pPr>
        <w:jc w:val="center"/>
      </w:pPr>
      <w:r w:rsidRPr="00324917">
        <w:t>5. Порядок проведения и определение победителей аукциона</w:t>
      </w:r>
    </w:p>
    <w:p w:rsidR="00324917" w:rsidRPr="00324917" w:rsidRDefault="00324917" w:rsidP="00324917">
      <w:pPr>
        <w:ind w:firstLine="709"/>
      </w:pPr>
    </w:p>
    <w:p w:rsidR="00324917" w:rsidRPr="00324917" w:rsidRDefault="00324917" w:rsidP="00324917">
      <w:pPr>
        <w:ind w:firstLine="709"/>
      </w:pPr>
      <w:r w:rsidRPr="00324917">
        <w:t>Победителем аукциона признается участник аукциона, предложивший наибольший размер ежегодной арендной платы за земельный участок.</w:t>
      </w:r>
    </w:p>
    <w:p w:rsidR="00324917" w:rsidRPr="00324917" w:rsidRDefault="00324917" w:rsidP="00324917">
      <w:pPr>
        <w:ind w:firstLine="709"/>
      </w:pPr>
      <w:r w:rsidRPr="00324917">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аренды земельного участка победителем аукциона.</w:t>
      </w:r>
    </w:p>
    <w:p w:rsidR="00324917" w:rsidRPr="00324917" w:rsidRDefault="00324917" w:rsidP="00324917">
      <w:pPr>
        <w:ind w:firstLine="709"/>
      </w:pPr>
      <w:r w:rsidRPr="00324917">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24917" w:rsidRPr="00324917" w:rsidRDefault="00324917" w:rsidP="00324917">
      <w:pPr>
        <w:ind w:firstLine="709"/>
      </w:pPr>
      <w:bookmarkStart w:id="2" w:name="Par7"/>
      <w:bookmarkEnd w:id="2"/>
      <w:r w:rsidRPr="00324917">
        <w:t xml:space="preserve">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пятидневный срок со дня составления протокола о результатах аукциона. При этом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w:t>
      </w:r>
      <w:r w:rsidRPr="00324917">
        <w:rPr>
          <w:color w:val="FF0000"/>
        </w:rPr>
        <w:t xml:space="preserve">официальном сайте </w:t>
      </w:r>
      <w:r w:rsidRPr="00324917">
        <w:t xml:space="preserve">Российской Федерации в сети «Интернет»                        для размещения информации о проведении торгов – </w:t>
      </w:r>
      <w:hyperlink r:id="rId14" w:history="1">
        <w:r w:rsidRPr="00324917">
          <w:t>http://www.torgi.gov.ru/</w:t>
        </w:r>
      </w:hyperlink>
      <w:r w:rsidRPr="00324917">
        <w:t xml:space="preserve">, в том числе договоров, указанных в </w:t>
      </w:r>
      <w:hyperlink r:id="rId15" w:history="1">
        <w:r w:rsidRPr="00324917">
          <w:rPr>
            <w:color w:val="0000FF"/>
            <w:u w:val="single"/>
          </w:rPr>
          <w:t>пунктах 13</w:t>
        </w:r>
      </w:hyperlink>
      <w:r w:rsidRPr="00324917">
        <w:t xml:space="preserve"> и </w:t>
      </w:r>
      <w:hyperlink r:id="rId16" w:history="1">
        <w:r w:rsidRPr="00324917">
          <w:rPr>
            <w:color w:val="0000FF"/>
            <w:u w:val="single"/>
          </w:rPr>
          <w:t>14</w:t>
        </w:r>
      </w:hyperlink>
      <w:r w:rsidRPr="00324917">
        <w:t xml:space="preserve"> статьи 19.12 Земельного кодекса Российской Федерации.</w:t>
      </w:r>
    </w:p>
    <w:p w:rsidR="00324917" w:rsidRPr="00324917" w:rsidRDefault="00324917" w:rsidP="00324917">
      <w:pPr>
        <w:ind w:firstLine="709"/>
      </w:pPr>
      <w:r w:rsidRPr="00324917">
        <w:t xml:space="preserve">Не допускается заключение договора аренды такого участка,                         </w:t>
      </w:r>
      <w:r w:rsidRPr="00324917">
        <w:rPr>
          <w:color w:val="FF0000"/>
        </w:rPr>
        <w:t>не соответствующих</w:t>
      </w:r>
      <w:r w:rsidRPr="00324917">
        <w:t xml:space="preserve">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324917" w:rsidRPr="00324917" w:rsidRDefault="00324917" w:rsidP="00324917">
      <w:pPr>
        <w:ind w:firstLine="709"/>
      </w:pPr>
      <w:r w:rsidRPr="00324917">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17" w:history="1">
        <w:r w:rsidRPr="00324917">
          <w:rPr>
            <w:color w:val="0000FF"/>
            <w:u w:val="single"/>
          </w:rPr>
          <w:t>пунктами 13</w:t>
        </w:r>
      </w:hyperlink>
      <w:r w:rsidRPr="00324917">
        <w:t xml:space="preserve">, </w:t>
      </w:r>
      <w:hyperlink r:id="rId18" w:history="1">
        <w:r w:rsidRPr="00324917">
          <w:rPr>
            <w:color w:val="0000FF"/>
            <w:u w:val="single"/>
          </w:rPr>
          <w:t>14</w:t>
        </w:r>
      </w:hyperlink>
      <w:r w:rsidRPr="00324917">
        <w:t xml:space="preserve">, </w:t>
      </w:r>
      <w:hyperlink w:anchor="Par7" w:history="1">
        <w:r w:rsidRPr="00324917">
          <w:rPr>
            <w:color w:val="0000FF"/>
            <w:u w:val="single"/>
          </w:rPr>
          <w:t>20</w:t>
        </w:r>
      </w:hyperlink>
      <w:r w:rsidRPr="00324917">
        <w:t xml:space="preserve"> или </w:t>
      </w:r>
      <w:hyperlink w:anchor="Par20" w:history="1">
        <w:r w:rsidRPr="00324917">
          <w:rPr>
            <w:color w:val="0000FF"/>
            <w:u w:val="single"/>
          </w:rPr>
          <w:t>25</w:t>
        </w:r>
      </w:hyperlink>
      <w:r w:rsidRPr="00324917">
        <w:t xml:space="preserve"> 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статьей 39.12 Земельного кодекса Российской Федерации </w:t>
      </w:r>
      <w:r w:rsidRPr="00324917">
        <w:lastRenderedPageBreak/>
        <w:t>порядке договоры аренды земельного участка вследствие уклонения                         от заключения указанных договоров, не возвращаются.</w:t>
      </w:r>
    </w:p>
    <w:p w:rsidR="00324917" w:rsidRPr="00324917" w:rsidRDefault="00324917" w:rsidP="00324917">
      <w:pPr>
        <w:ind w:firstLine="709"/>
      </w:pPr>
      <w:r w:rsidRPr="00324917">
        <w:t xml:space="preserve">Не допускается требовать от победителя аукциона, иного лица,                        с которым договор аренды земельного участка заключается в соответствии             с </w:t>
      </w:r>
      <w:hyperlink r:id="rId19" w:history="1">
        <w:r w:rsidRPr="00324917">
          <w:rPr>
            <w:color w:val="0000FF"/>
            <w:u w:val="single"/>
          </w:rPr>
          <w:t>пунктами 13</w:t>
        </w:r>
      </w:hyperlink>
      <w:r w:rsidRPr="00324917">
        <w:t xml:space="preserve">, </w:t>
      </w:r>
      <w:hyperlink r:id="rId20" w:history="1">
        <w:r w:rsidRPr="00324917">
          <w:rPr>
            <w:color w:val="0000FF"/>
            <w:u w:val="single"/>
          </w:rPr>
          <w:t>14</w:t>
        </w:r>
      </w:hyperlink>
      <w:r w:rsidRPr="00324917">
        <w:t xml:space="preserve">, </w:t>
      </w:r>
      <w:hyperlink w:anchor="Par7" w:history="1">
        <w:r w:rsidRPr="00324917">
          <w:rPr>
            <w:color w:val="0000FF"/>
            <w:u w:val="single"/>
          </w:rPr>
          <w:t>20</w:t>
        </w:r>
      </w:hyperlink>
      <w:r w:rsidRPr="00324917">
        <w:t xml:space="preserve"> и </w:t>
      </w:r>
      <w:hyperlink w:anchor="Par20" w:history="1">
        <w:r w:rsidRPr="00324917">
          <w:rPr>
            <w:color w:val="0000FF"/>
            <w:u w:val="single"/>
          </w:rPr>
          <w:t>25</w:t>
        </w:r>
      </w:hyperlink>
      <w:r w:rsidRPr="00324917">
        <w:t xml:space="preserve"> статьи 39.12 Земельного кодекса Российской Федерации,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r:id="rId21" w:history="1">
        <w:r w:rsidRPr="00324917">
          <w:rPr>
            <w:color w:val="0000FF"/>
            <w:u w:val="single"/>
          </w:rPr>
          <w:t>пунктом 5 статьи 39.13</w:t>
        </w:r>
      </w:hyperlink>
      <w:r w:rsidRPr="00324917">
        <w:t xml:space="preserve"> Земельного кодекса Российской Федерации.</w:t>
      </w:r>
    </w:p>
    <w:p w:rsidR="00324917" w:rsidRPr="00324917" w:rsidRDefault="00324917" w:rsidP="00324917">
      <w:pPr>
        <w:ind w:firstLine="709"/>
      </w:pPr>
      <w:bookmarkStart w:id="3" w:name="Par20"/>
      <w:bookmarkEnd w:id="3"/>
      <w:r w:rsidRPr="00324917">
        <w:t>Если договоры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324917" w:rsidRPr="00324917" w:rsidRDefault="00324917" w:rsidP="00324917">
      <w:pPr>
        <w:widowControl w:val="0"/>
        <w:autoSpaceDE w:val="0"/>
        <w:autoSpaceDN w:val="0"/>
        <w:adjustRightInd w:val="0"/>
        <w:ind w:firstLine="709"/>
      </w:pPr>
      <w:r w:rsidRPr="00324917">
        <w:t>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324917" w:rsidRPr="00324917" w:rsidRDefault="00324917" w:rsidP="00324917">
      <w:pPr>
        <w:widowControl w:val="0"/>
        <w:autoSpaceDE w:val="0"/>
        <w:autoSpaceDN w:val="0"/>
        <w:adjustRightInd w:val="0"/>
        <w:ind w:firstLine="709"/>
      </w:pPr>
      <w:bookmarkStart w:id="4" w:name="Par26"/>
      <w:bookmarkEnd w:id="4"/>
      <w:r w:rsidRPr="00324917">
        <w:t xml:space="preserve">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22" w:history="1">
        <w:r w:rsidRPr="00324917">
          <w:t>пунктами 13</w:t>
        </w:r>
      </w:hyperlink>
      <w:r w:rsidRPr="00324917">
        <w:t xml:space="preserve">, </w:t>
      </w:r>
      <w:hyperlink r:id="rId23" w:history="1">
        <w:r w:rsidRPr="00324917">
          <w:t>14</w:t>
        </w:r>
      </w:hyperlink>
      <w:r w:rsidRPr="00324917">
        <w:t xml:space="preserve">, </w:t>
      </w:r>
      <w:hyperlink w:anchor="Par7" w:history="1">
        <w:r w:rsidRPr="00324917">
          <w:t>20</w:t>
        </w:r>
      </w:hyperlink>
      <w:r w:rsidRPr="00324917">
        <w:t xml:space="preserve"> или </w:t>
      </w:r>
      <w:hyperlink w:anchor="Par20" w:history="1">
        <w:r w:rsidRPr="00324917">
          <w:t>25</w:t>
        </w:r>
      </w:hyperlink>
      <w:r w:rsidRPr="00324917">
        <w:t xml:space="preserve"> статьи 39.12 Земельного кодекса Российской Федерации,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ar30" w:history="1">
        <w:r w:rsidRPr="00324917">
          <w:t>подпунктами 1</w:t>
        </w:r>
      </w:hyperlink>
      <w:r w:rsidRPr="00324917">
        <w:t xml:space="preserve"> - </w:t>
      </w:r>
      <w:hyperlink w:anchor="Par32" w:history="1">
        <w:r w:rsidRPr="00324917">
          <w:t>3 пункта 29</w:t>
        </w:r>
      </w:hyperlink>
      <w:r w:rsidRPr="00324917">
        <w:t xml:space="preserve"> статьи 39.12 Земельного кодекса Российской Федерации,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324917" w:rsidRPr="00324917" w:rsidRDefault="00324917" w:rsidP="00324917">
      <w:pPr>
        <w:ind w:firstLine="709"/>
      </w:pPr>
      <w:r w:rsidRPr="00324917">
        <w:t xml:space="preserve">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 </w:t>
      </w:r>
    </w:p>
    <w:p w:rsidR="00324917" w:rsidRPr="00324917" w:rsidRDefault="00324917" w:rsidP="00324917"/>
    <w:p w:rsidR="00324917" w:rsidRPr="00324917" w:rsidRDefault="00324917" w:rsidP="00324917"/>
    <w:p w:rsidR="00C5594E" w:rsidRPr="00324917" w:rsidRDefault="00C5594E" w:rsidP="00324917"/>
    <w:sectPr w:rsidR="00C5594E" w:rsidRPr="003249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28C"/>
    <w:rsid w:val="00324917"/>
    <w:rsid w:val="009A1190"/>
    <w:rsid w:val="00BF228C"/>
    <w:rsid w:val="00C5594E"/>
    <w:rsid w:val="00E23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90"/>
    <w:pPr>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11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90"/>
    <w:pPr>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11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324&amp;dst=2788"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eq=doc&amp;base=LAW&amp;n=501324&amp;dst=2772" TargetMode="External"/><Relationship Id="rId3" Type="http://schemas.openxmlformats.org/officeDocument/2006/relationships/settings" Target="settings.xml"/><Relationship Id="rId21" Type="http://schemas.openxmlformats.org/officeDocument/2006/relationships/hyperlink" Target="https://login.consultant.ru/link/?req=doc&amp;base=LAW&amp;n=501324&amp;dst=2459" TargetMode="External"/><Relationship Id="rId7" Type="http://schemas.openxmlformats.org/officeDocument/2006/relationships/hyperlink" Target="https://login.consultant.ru/link/?req=doc&amp;base=LAW&amp;n=501324&amp;dst=2788" TargetMode="External"/><Relationship Id="rId12" Type="http://schemas.openxmlformats.org/officeDocument/2006/relationships/hyperlink" Target="https://login.consultant.ru/link/?req=doc&amp;base=LAW&amp;n=501324&amp;dst=620" TargetMode="External"/><Relationship Id="rId17" Type="http://schemas.openxmlformats.org/officeDocument/2006/relationships/hyperlink" Target="https://login.consultant.ru/link/?req=doc&amp;base=LAW&amp;n=501324&amp;dst=689"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LAW&amp;n=501324&amp;dst=2772" TargetMode="External"/><Relationship Id="rId20" Type="http://schemas.openxmlformats.org/officeDocument/2006/relationships/hyperlink" Target="https://login.consultant.ru/link/?req=doc&amp;base=LAW&amp;n=501324&amp;dst=690" TargetMode="External"/><Relationship Id="rId1" Type="http://schemas.openxmlformats.org/officeDocument/2006/relationships/styles" Target="styles.xml"/><Relationship Id="rId6" Type="http://schemas.openxmlformats.org/officeDocument/2006/relationships/hyperlink" Target="https://login.consultant.ru/link/?req=doc&amp;base=LAW&amp;n=501324&amp;dst=2788" TargetMode="External"/><Relationship Id="rId11" Type="http://schemas.openxmlformats.org/officeDocument/2006/relationships/hyperlink" Target="http://www.torgi.gov.ru/" TargetMode="External"/><Relationship Id="rId24" Type="http://schemas.openxmlformats.org/officeDocument/2006/relationships/fontTable" Target="fontTable.xml"/><Relationship Id="rId5" Type="http://schemas.openxmlformats.org/officeDocument/2006/relationships/hyperlink" Target="https://login.consultant.ru/link/?req=doc&amp;base=LAW&amp;n=501324&amp;dst=2788" TargetMode="External"/><Relationship Id="rId15" Type="http://schemas.openxmlformats.org/officeDocument/2006/relationships/hyperlink" Target="https://login.consultant.ru/link/?req=doc&amp;base=LAW&amp;n=501324&amp;dst=2771" TargetMode="External"/><Relationship Id="rId23" Type="http://schemas.openxmlformats.org/officeDocument/2006/relationships/hyperlink" Target="https://login.consultant.ru/link/?req=doc&amp;base=LAW&amp;n=501324&amp;dst=2772" TargetMode="External"/><Relationship Id="rId10" Type="http://schemas.openxmlformats.org/officeDocument/2006/relationships/hyperlink" Target="https://login.consultant.ru/link/?req=doc&amp;base=LAW&amp;n=501324&amp;dst=2788" TargetMode="External"/><Relationship Id="rId19" Type="http://schemas.openxmlformats.org/officeDocument/2006/relationships/hyperlink" Target="https://login.consultant.ru/link/?req=doc&amp;base=LAW&amp;n=501324&amp;dst=68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1324&amp;dst=2788" TargetMode="External"/><Relationship Id="rId14" Type="http://schemas.openxmlformats.org/officeDocument/2006/relationships/hyperlink" Target="http://www.torgi.gov.ru/" TargetMode="External"/><Relationship Id="rId22" Type="http://schemas.openxmlformats.org/officeDocument/2006/relationships/hyperlink" Target="https://login.consultant.ru/link/?req=doc&amp;base=LAW&amp;n=501324&amp;dst=6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4652</Words>
  <Characters>26522</Characters>
  <Application>Microsoft Office Word</Application>
  <DocSecurity>0</DocSecurity>
  <Lines>221</Lines>
  <Paragraphs>62</Paragraphs>
  <ScaleCrop>false</ScaleCrop>
  <Company/>
  <LinksUpToDate>false</LinksUpToDate>
  <CharactersWithSpaces>31112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Радаева Мария Дмитриевна</dc:creator>
  <cp:keywords/>
  <dc:description/>
  <cp:lastModifiedBy>Радаева Мария Дмитриевна</cp:lastModifiedBy>
  <cp:revision>3</cp:revision>
  <dcterms:created xsi:type="dcterms:W3CDTF">2025-06-03T03:34:00Z</dcterms:created>
  <dcterms:modified xsi:type="dcterms:W3CDTF">2025-06-03T04:33:00Z</dcterms:modified>
</cp:coreProperties>
</file>